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06527E75" w:rsidR="00A209D6" w:rsidRPr="00B95CDE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B95CDE">
        <w:rPr>
          <w:bCs/>
          <w:noProof w:val="0"/>
          <w:sz w:val="24"/>
          <w:szCs w:val="24"/>
        </w:rPr>
        <w:t>3GPP TSG-RAN WG2 Meeting #</w:t>
      </w:r>
      <w:r w:rsidR="0036459E" w:rsidRPr="00B95CDE">
        <w:rPr>
          <w:bCs/>
          <w:noProof w:val="0"/>
          <w:sz w:val="24"/>
          <w:szCs w:val="24"/>
        </w:rPr>
        <w:t>11</w:t>
      </w:r>
      <w:r w:rsidR="00C55A12" w:rsidRPr="00B95CDE">
        <w:rPr>
          <w:bCs/>
          <w:noProof w:val="0"/>
          <w:sz w:val="24"/>
          <w:szCs w:val="24"/>
        </w:rPr>
        <w:t>3</w:t>
      </w:r>
      <w:r w:rsidR="00244A05" w:rsidRPr="00B95CDE">
        <w:rPr>
          <w:bCs/>
          <w:noProof w:val="0"/>
          <w:sz w:val="24"/>
          <w:szCs w:val="24"/>
        </w:rPr>
        <w:t xml:space="preserve"> Electronic</w:t>
      </w:r>
      <w:r w:rsidRPr="00B95CDE">
        <w:rPr>
          <w:bCs/>
          <w:noProof w:val="0"/>
          <w:sz w:val="24"/>
          <w:szCs w:val="24"/>
        </w:rPr>
        <w:tab/>
        <w:t>R2-</w:t>
      </w:r>
      <w:r w:rsidR="009376CD" w:rsidRPr="00B95CDE">
        <w:rPr>
          <w:bCs/>
          <w:noProof w:val="0"/>
          <w:sz w:val="24"/>
          <w:szCs w:val="24"/>
        </w:rPr>
        <w:t>2</w:t>
      </w:r>
      <w:r w:rsidR="00C55A12" w:rsidRPr="00B95CDE">
        <w:rPr>
          <w:bCs/>
          <w:noProof w:val="0"/>
          <w:sz w:val="24"/>
          <w:szCs w:val="24"/>
        </w:rPr>
        <w:t>10</w:t>
      </w:r>
      <w:r w:rsidR="006B60DA" w:rsidRPr="00B95CDE">
        <w:rPr>
          <w:bCs/>
          <w:noProof w:val="0"/>
          <w:sz w:val="24"/>
          <w:szCs w:val="24"/>
        </w:rPr>
        <w:t>0945</w:t>
      </w:r>
    </w:p>
    <w:p w14:paraId="11776FA6" w14:textId="7CC74C8B" w:rsidR="00A209D6" w:rsidRPr="00B95CDE" w:rsidRDefault="009928A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B95CDE">
        <w:rPr>
          <w:rFonts w:eastAsia="SimSun"/>
          <w:bCs/>
          <w:sz w:val="24"/>
          <w:szCs w:val="24"/>
          <w:lang w:eastAsia="zh-CN"/>
        </w:rPr>
        <w:t>Elbonia</w:t>
      </w:r>
      <w:r w:rsidR="006574C0" w:rsidRPr="00B95CDE">
        <w:rPr>
          <w:rFonts w:eastAsia="SimSun"/>
          <w:bCs/>
          <w:sz w:val="24"/>
          <w:szCs w:val="24"/>
          <w:lang w:eastAsia="zh-CN"/>
        </w:rPr>
        <w:t xml:space="preserve">, </w:t>
      </w:r>
      <w:r w:rsidR="00FE106D" w:rsidRPr="00B95CDE">
        <w:rPr>
          <w:rFonts w:eastAsia="SimSun"/>
          <w:bCs/>
          <w:sz w:val="24"/>
          <w:szCs w:val="24"/>
          <w:lang w:eastAsia="zh-CN"/>
        </w:rPr>
        <w:t>25 January – 05 February 2021</w:t>
      </w:r>
      <w:r w:rsidR="00A209D6" w:rsidRPr="00B95CDE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95CDE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95CDE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661FB98F" w:rsidR="00A209D6" w:rsidRPr="00B95CDE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95CDE">
        <w:rPr>
          <w:rFonts w:cs="Arial"/>
          <w:b/>
          <w:bCs/>
          <w:sz w:val="24"/>
        </w:rPr>
        <w:t>Agenda item:</w:t>
      </w:r>
      <w:r w:rsidRPr="00B95CDE">
        <w:rPr>
          <w:rFonts w:cs="Arial"/>
          <w:b/>
          <w:bCs/>
          <w:sz w:val="24"/>
        </w:rPr>
        <w:tab/>
      </w:r>
      <w:r w:rsidR="004E24F1" w:rsidRPr="00B95CDE">
        <w:rPr>
          <w:rFonts w:cs="Arial"/>
          <w:b/>
          <w:bCs/>
          <w:sz w:val="24"/>
        </w:rPr>
        <w:t>5.4.1.1</w:t>
      </w:r>
    </w:p>
    <w:p w14:paraId="73188B46" w14:textId="77777777" w:rsidR="00A209D6" w:rsidRPr="00B95CDE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95CDE">
        <w:rPr>
          <w:rFonts w:ascii="Arial" w:hAnsi="Arial" w:cs="Arial"/>
          <w:b/>
          <w:bCs/>
          <w:sz w:val="24"/>
        </w:rPr>
        <w:t>Source:</w:t>
      </w:r>
      <w:r w:rsidRPr="00B95CDE">
        <w:rPr>
          <w:rFonts w:ascii="Arial" w:hAnsi="Arial" w:cs="Arial"/>
          <w:b/>
          <w:bCs/>
          <w:sz w:val="24"/>
        </w:rPr>
        <w:tab/>
        <w:t>Nokia, Nokia Shanghai Bell</w:t>
      </w:r>
    </w:p>
    <w:p w14:paraId="0FA3EF00" w14:textId="2D80FF26" w:rsidR="00A209D6" w:rsidRPr="00B95CDE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95CDE">
        <w:rPr>
          <w:rFonts w:ascii="Arial" w:hAnsi="Arial" w:cs="Arial"/>
          <w:b/>
          <w:bCs/>
          <w:sz w:val="24"/>
        </w:rPr>
        <w:t>Title:</w:t>
      </w:r>
      <w:r w:rsidRPr="00B95CDE">
        <w:rPr>
          <w:rFonts w:ascii="Arial" w:hAnsi="Arial" w:cs="Arial"/>
          <w:b/>
          <w:bCs/>
          <w:sz w:val="24"/>
        </w:rPr>
        <w:tab/>
      </w:r>
      <w:r w:rsidR="004E24F1" w:rsidRPr="00B95CDE">
        <w:rPr>
          <w:rFonts w:ascii="Arial" w:hAnsi="Arial" w:cs="Arial"/>
          <w:b/>
          <w:bCs/>
          <w:sz w:val="24"/>
        </w:rPr>
        <w:t xml:space="preserve">Clarification on RRC based BWP switch for SCell </w:t>
      </w:r>
    </w:p>
    <w:p w14:paraId="1F147C23" w14:textId="11A8510C" w:rsidR="00A209D6" w:rsidRPr="00B95CDE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95CDE">
        <w:rPr>
          <w:rFonts w:ascii="Arial" w:hAnsi="Arial" w:cs="Arial"/>
          <w:b/>
          <w:bCs/>
          <w:sz w:val="24"/>
        </w:rPr>
        <w:t>WID/SID:</w:t>
      </w:r>
      <w:r w:rsidRPr="00B95CDE">
        <w:rPr>
          <w:rFonts w:ascii="Arial" w:hAnsi="Arial" w:cs="Arial"/>
          <w:b/>
          <w:bCs/>
          <w:sz w:val="24"/>
        </w:rPr>
        <w:tab/>
      </w:r>
      <w:r w:rsidR="004E24F1" w:rsidRPr="00B95CDE">
        <w:rPr>
          <w:rFonts w:ascii="Arial" w:hAnsi="Arial" w:cs="Arial"/>
          <w:b/>
          <w:bCs/>
          <w:sz w:val="24"/>
        </w:rPr>
        <w:t>NR_NewRAT-Core</w:t>
      </w:r>
      <w:r w:rsidRPr="00B95CDE">
        <w:rPr>
          <w:rFonts w:ascii="Arial" w:hAnsi="Arial" w:cs="Arial"/>
          <w:b/>
          <w:bCs/>
          <w:sz w:val="24"/>
        </w:rPr>
        <w:t xml:space="preserve"> - Release </w:t>
      </w:r>
      <w:r w:rsidR="004E24F1" w:rsidRPr="00B95CDE">
        <w:rPr>
          <w:rFonts w:ascii="Arial" w:hAnsi="Arial" w:cs="Arial"/>
          <w:b/>
          <w:bCs/>
          <w:sz w:val="24"/>
        </w:rPr>
        <w:t>15</w:t>
      </w:r>
    </w:p>
    <w:p w14:paraId="0139F7C7" w14:textId="2F952427" w:rsidR="00A93E3A" w:rsidRPr="00B95CDE" w:rsidRDefault="00A93E3A" w:rsidP="00A93E3A">
      <w:pPr>
        <w:ind w:left="1985" w:hanging="1985"/>
        <w:rPr>
          <w:rFonts w:ascii="Arial" w:hAnsi="Arial" w:cs="Arial"/>
          <w:b/>
          <w:bCs/>
          <w:sz w:val="24"/>
        </w:rPr>
      </w:pPr>
      <w:r w:rsidRPr="00B95CDE">
        <w:rPr>
          <w:rFonts w:ascii="Arial" w:hAnsi="Arial" w:cs="Arial"/>
          <w:b/>
          <w:bCs/>
          <w:sz w:val="24"/>
        </w:rPr>
        <w:t>WID/SID:</w:t>
      </w:r>
      <w:r w:rsidRPr="00B95CDE">
        <w:rPr>
          <w:rFonts w:ascii="Arial" w:hAnsi="Arial" w:cs="Arial"/>
          <w:b/>
          <w:bCs/>
          <w:sz w:val="24"/>
        </w:rPr>
        <w:tab/>
        <w:t>LTE_NR_DC_CA_enh-Core - Release 16</w:t>
      </w:r>
    </w:p>
    <w:p w14:paraId="6FEB19D6" w14:textId="77777777" w:rsidR="00A209D6" w:rsidRPr="00B95CDE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95CDE">
        <w:rPr>
          <w:rFonts w:ascii="Arial" w:hAnsi="Arial" w:cs="Arial"/>
          <w:b/>
          <w:bCs/>
          <w:sz w:val="24"/>
        </w:rPr>
        <w:t>Document for:</w:t>
      </w:r>
      <w:r w:rsidRPr="00B95CDE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B95CDE" w:rsidRDefault="00A209D6" w:rsidP="00A209D6">
      <w:pPr>
        <w:pStyle w:val="Heading1"/>
      </w:pPr>
      <w:r w:rsidRPr="00B95CDE">
        <w:t>1</w:t>
      </w:r>
      <w:r w:rsidRPr="00B95CDE">
        <w:tab/>
        <w:t>Introduction</w:t>
      </w:r>
    </w:p>
    <w:p w14:paraId="399732AC" w14:textId="55F71D39" w:rsidR="00730582" w:rsidRPr="00B95CDE" w:rsidRDefault="003F18D8" w:rsidP="00A209D6">
      <w:r w:rsidRPr="00B95CDE">
        <w:t xml:space="preserve">RAN4 has sent the </w:t>
      </w:r>
      <w:r w:rsidR="005F16C9" w:rsidRPr="00B95CDE">
        <w:t xml:space="preserve">LS </w:t>
      </w:r>
      <w:hyperlink r:id="rId13" w:history="1">
        <w:r w:rsidR="00730582" w:rsidRPr="00B95CDE">
          <w:rPr>
            <w:b/>
            <w:bCs/>
            <w:color w:val="0000FF"/>
            <w:u w:val="single"/>
            <w:lang w:eastAsia="ja-JP"/>
          </w:rPr>
          <w:t>R2-2100057</w:t>
        </w:r>
      </w:hyperlink>
      <w:r w:rsidR="00730582" w:rsidRPr="00B95CDE">
        <w:t xml:space="preserve"> </w:t>
      </w:r>
      <w:r w:rsidRPr="00B95CDE">
        <w:t>(</w:t>
      </w:r>
      <w:r w:rsidR="005F16C9" w:rsidRPr="00B95CDE">
        <w:t>R4-2017040</w:t>
      </w:r>
      <w:r w:rsidRPr="00B95CDE">
        <w:t>)</w:t>
      </w:r>
      <w:r w:rsidR="005F16C9" w:rsidRPr="00B95CDE">
        <w:t xml:space="preserve"> </w:t>
      </w:r>
      <w:r w:rsidR="00730582" w:rsidRPr="00B95CDE">
        <w:t>titled</w:t>
      </w:r>
      <w:r w:rsidR="005F16C9" w:rsidRPr="00B95CDE">
        <w:t xml:space="preserve"> </w:t>
      </w:r>
      <w:r w:rsidR="00730582" w:rsidRPr="00B95CDE">
        <w:rPr>
          <w:i/>
          <w:iCs/>
        </w:rPr>
        <w:t xml:space="preserve">LS on </w:t>
      </w:r>
      <w:r w:rsidR="005F16C9" w:rsidRPr="00B95CDE">
        <w:rPr>
          <w:i/>
          <w:iCs/>
        </w:rPr>
        <w:t>RRC based BWP switch for SCell</w:t>
      </w:r>
      <w:r w:rsidR="005F16C9" w:rsidRPr="00B95CDE">
        <w:t>, which asks some questions on RRC-based BWP switch</w:t>
      </w:r>
      <w:r w:rsidRPr="00B95CDE">
        <w:t xml:space="preserve"> for SCells</w:t>
      </w:r>
      <w:r w:rsidR="00730582" w:rsidRPr="00B95CDE">
        <w:t xml:space="preserve"> as per below:</w:t>
      </w:r>
      <w:r w:rsidRPr="00B95CDE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25FE0" w:rsidRPr="00B95CDE" w14:paraId="7C9F757E" w14:textId="77777777" w:rsidTr="00C25FE0">
        <w:tc>
          <w:tcPr>
            <w:tcW w:w="9631" w:type="dxa"/>
          </w:tcPr>
          <w:p w14:paraId="0C6B5831" w14:textId="77777777" w:rsidR="00C25FE0" w:rsidRPr="00B95CDE" w:rsidRDefault="00C25FE0" w:rsidP="00C25FE0">
            <w:pPr>
              <w:spacing w:after="120"/>
              <w:rPr>
                <w:rFonts w:ascii="Arial" w:hAnsi="Arial" w:cs="Arial"/>
                <w:lang w:eastAsia="zh-CN"/>
              </w:rPr>
            </w:pPr>
            <w:r w:rsidRPr="00B95CDE">
              <w:rPr>
                <w:rFonts w:ascii="Arial" w:hAnsi="Arial" w:cs="Arial"/>
                <w:b/>
              </w:rPr>
              <w:t xml:space="preserve">ACTION: </w:t>
            </w:r>
            <w:r w:rsidRPr="00B95CDE">
              <w:rPr>
                <w:rFonts w:ascii="Arial" w:hAnsi="Arial" w:cs="Arial"/>
                <w:lang w:eastAsia="zh-CN"/>
              </w:rPr>
              <w:t xml:space="preserve">RAN4 requests RAN2 to confirm RAN4 understanding and clarify </w:t>
            </w:r>
          </w:p>
          <w:p w14:paraId="0D22F532" w14:textId="77777777" w:rsidR="00C25FE0" w:rsidRPr="00B95CDE" w:rsidRDefault="00C25FE0" w:rsidP="00C25FE0">
            <w:pPr>
              <w:pStyle w:val="ListParagraph"/>
              <w:numPr>
                <w:ilvl w:val="0"/>
                <w:numId w:val="9"/>
              </w:numPr>
              <w:spacing w:after="120"/>
              <w:jc w:val="both"/>
              <w:rPr>
                <w:rFonts w:ascii="Arial" w:hAnsi="Arial" w:cs="Arial"/>
                <w:lang w:eastAsia="zh-CN"/>
              </w:rPr>
            </w:pPr>
            <w:r w:rsidRPr="00B95CDE">
              <w:rPr>
                <w:rFonts w:ascii="Arial" w:hAnsi="Arial" w:cs="Arial"/>
                <w:lang w:eastAsia="zh-CN"/>
              </w:rPr>
              <w:t xml:space="preserve">Whether RRC </w:t>
            </w:r>
            <w:r w:rsidRPr="00B95CDE">
              <w:rPr>
                <w:rFonts w:ascii="Arial" w:hAnsi="Arial" w:cs="Arial"/>
                <w:bCs/>
              </w:rPr>
              <w:t>reconfiguration can change any parameter of the already active BWP of an activated SCell or SpCell</w:t>
            </w:r>
            <w:r w:rsidRPr="00B95CDE">
              <w:rPr>
                <w:rFonts w:ascii="Arial" w:hAnsi="Arial" w:cs="Arial"/>
                <w:lang w:eastAsia="zh-CN"/>
              </w:rPr>
              <w:t>.</w:t>
            </w:r>
          </w:p>
          <w:p w14:paraId="699B0F1B" w14:textId="750BECF7" w:rsidR="00C25FE0" w:rsidRPr="00B95CDE" w:rsidRDefault="00C25FE0" w:rsidP="00A209D6">
            <w:pPr>
              <w:pStyle w:val="ListParagraph"/>
              <w:numPr>
                <w:ilvl w:val="0"/>
                <w:numId w:val="9"/>
              </w:numPr>
              <w:spacing w:after="120"/>
              <w:jc w:val="both"/>
              <w:rPr>
                <w:rFonts w:ascii="Arial" w:hAnsi="Arial" w:cs="Arial"/>
                <w:lang w:eastAsia="zh-CN"/>
              </w:rPr>
            </w:pPr>
            <w:r w:rsidRPr="00B95CDE">
              <w:rPr>
                <w:rFonts w:ascii="Arial" w:hAnsi="Arial" w:cs="Arial"/>
                <w:lang w:eastAsia="zh-CN"/>
              </w:rPr>
              <w:t xml:space="preserve">Whether this RRC reconfiguration without modification of </w:t>
            </w:r>
            <w:r w:rsidRPr="00B95CDE">
              <w:rPr>
                <w:rFonts w:ascii="Arial" w:hAnsi="Arial" w:cs="Arial"/>
                <w:bCs/>
                <w:i/>
                <w:iCs/>
              </w:rPr>
              <w:t>firstActiveDownlinkBWP-Id</w:t>
            </w:r>
            <w:r w:rsidRPr="00B95CDE">
              <w:rPr>
                <w:rFonts w:ascii="Arial" w:hAnsi="Arial" w:cs="Arial"/>
                <w:bCs/>
              </w:rPr>
              <w:t xml:space="preserve"> or </w:t>
            </w:r>
            <w:r w:rsidRPr="00B95CDE">
              <w:rPr>
                <w:rFonts w:ascii="Arial" w:hAnsi="Arial" w:cs="Arial"/>
                <w:bCs/>
                <w:i/>
                <w:iCs/>
              </w:rPr>
              <w:t>firstActiveUplinkBWP-Id</w:t>
            </w:r>
            <w:r w:rsidRPr="00B95CDE">
              <w:rPr>
                <w:rFonts w:ascii="Arial" w:hAnsi="Arial" w:cs="Arial"/>
                <w:bCs/>
              </w:rPr>
              <w:t xml:space="preserve"> </w:t>
            </w:r>
            <w:r w:rsidRPr="00B95CDE">
              <w:rPr>
                <w:rFonts w:ascii="Arial" w:hAnsi="Arial" w:cs="Arial"/>
                <w:lang w:eastAsia="zh-CN"/>
              </w:rPr>
              <w:t>for an activated SCell or SpCell can trigger a BWP switch.</w:t>
            </w:r>
          </w:p>
        </w:tc>
      </w:tr>
    </w:tbl>
    <w:p w14:paraId="31EC6E66" w14:textId="0BEDB721" w:rsidR="007F2E08" w:rsidRPr="00B95CDE" w:rsidRDefault="003F18D8" w:rsidP="00A209D6">
      <w:r w:rsidRPr="00B95CDE">
        <w:t>In this contribution, we discuss what to reply to the RAN4 questions.</w:t>
      </w:r>
    </w:p>
    <w:p w14:paraId="4F547731" w14:textId="28AFFADA" w:rsidR="00A209D6" w:rsidRPr="00B95CDE" w:rsidRDefault="00A209D6" w:rsidP="00C257E6">
      <w:pPr>
        <w:pStyle w:val="Heading1"/>
        <w:ind w:left="1136" w:hanging="1136"/>
      </w:pPr>
      <w:r w:rsidRPr="00B95CDE">
        <w:t>2</w:t>
      </w:r>
      <w:r w:rsidRPr="00B95CDE">
        <w:tab/>
      </w:r>
      <w:r w:rsidR="0054643E" w:rsidRPr="00B95CDE">
        <w:t>BWP switching</w:t>
      </w:r>
      <w:r w:rsidR="00730582" w:rsidRPr="00B95CDE">
        <w:t xml:space="preserve"> in NR</w:t>
      </w:r>
    </w:p>
    <w:p w14:paraId="093362B3" w14:textId="56E02236" w:rsidR="00FE7A57" w:rsidRPr="00B95CDE" w:rsidRDefault="00FE7A57" w:rsidP="00FE7A57">
      <w:pPr>
        <w:pStyle w:val="Heading2"/>
      </w:pPr>
      <w:bookmarkStart w:id="1" w:name="_Ref61260400"/>
      <w:r w:rsidRPr="00B95CDE">
        <w:t>2.1</w:t>
      </w:r>
      <w:r w:rsidRPr="00B95CDE">
        <w:tab/>
        <w:t>RAN4 LS background</w:t>
      </w:r>
    </w:p>
    <w:p w14:paraId="6F8D58F1" w14:textId="1159760D" w:rsidR="00FE7A57" w:rsidRPr="00B95CDE" w:rsidRDefault="00FE7A57" w:rsidP="00FE7A57">
      <w:r w:rsidRPr="00B95CDE">
        <w:t>The RAN4 LS states the following as the background for the questions:</w:t>
      </w:r>
    </w:p>
    <w:p w14:paraId="135E1F88" w14:textId="77777777" w:rsidR="00FE7A57" w:rsidRPr="00B95CDE" w:rsidRDefault="00FE7A57" w:rsidP="00FE7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120"/>
        <w:rPr>
          <w:rFonts w:ascii="Arial" w:hAnsi="Arial" w:cs="Arial"/>
          <w:bCs/>
        </w:rPr>
      </w:pPr>
      <w:r w:rsidRPr="00B95CDE">
        <w:rPr>
          <w:rFonts w:ascii="Arial" w:hAnsi="Arial" w:cs="Arial"/>
          <w:bCs/>
        </w:rPr>
        <w:t>The RRC-based BWP switch delay requirements in clause 8.6.3, TS 38.133, Rel-15, are applicable when the RRC reconfiguration involves active BWP switching or involves any parameter change of the active BWP.</w:t>
      </w:r>
    </w:p>
    <w:p w14:paraId="1CEC6838" w14:textId="77777777" w:rsidR="00FE7A57" w:rsidRPr="00B95CDE" w:rsidRDefault="00FE7A57" w:rsidP="00FE7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Cs/>
        </w:rPr>
      </w:pPr>
      <w:r w:rsidRPr="00B95CDE">
        <w:rPr>
          <w:rFonts w:ascii="Arial" w:hAnsi="Arial" w:cs="Arial"/>
          <w:bCs/>
        </w:rPr>
        <w:t xml:space="preserve">According to RAN4 understanding the </w:t>
      </w:r>
      <w:r w:rsidRPr="00B95CDE">
        <w:rPr>
          <w:rFonts w:ascii="Arial" w:hAnsi="Arial" w:cs="Arial"/>
          <w:bCs/>
          <w:i/>
          <w:iCs/>
        </w:rPr>
        <w:t>firstActiveDownlinkBWP-Id</w:t>
      </w:r>
      <w:r w:rsidRPr="00B95CDE">
        <w:rPr>
          <w:rFonts w:ascii="Arial" w:hAnsi="Arial" w:cs="Arial"/>
          <w:bCs/>
        </w:rPr>
        <w:t xml:space="preserve"> or </w:t>
      </w:r>
      <w:r w:rsidRPr="00B95CDE">
        <w:rPr>
          <w:rFonts w:ascii="Arial" w:hAnsi="Arial" w:cs="Arial"/>
          <w:bCs/>
          <w:i/>
          <w:iCs/>
        </w:rPr>
        <w:t>firstActiveUplinkBWP-Id</w:t>
      </w:r>
      <w:r w:rsidRPr="00B95CDE">
        <w:rPr>
          <w:rFonts w:ascii="Arial" w:hAnsi="Arial" w:cs="Arial"/>
          <w:bCs/>
        </w:rPr>
        <w:t xml:space="preserve"> defined in TS 38.331 can be changed only for SpCell and for SCell upon activation.</w:t>
      </w:r>
    </w:p>
    <w:p w14:paraId="3466EE95" w14:textId="77777777" w:rsidR="00FE7A57" w:rsidRPr="00B95CDE" w:rsidRDefault="00FE7A57" w:rsidP="00FE7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Cs/>
        </w:rPr>
      </w:pPr>
      <w:r w:rsidRPr="00B95CDE">
        <w:rPr>
          <w:rFonts w:ascii="Arial" w:hAnsi="Arial" w:cs="Arial"/>
          <w:bCs/>
        </w:rPr>
        <w:t xml:space="preserve">Furthermore, RAN4 would like to ask if the RRC reconfiguration can change any parameter of the already active BWP of an activated SCell or SpCell i.e. without changing the </w:t>
      </w:r>
      <w:r w:rsidRPr="00B95CDE">
        <w:rPr>
          <w:rFonts w:ascii="Arial" w:hAnsi="Arial" w:cs="Arial"/>
          <w:bCs/>
          <w:i/>
          <w:iCs/>
        </w:rPr>
        <w:t>firstActiveDownlinkBWP-Id</w:t>
      </w:r>
      <w:r w:rsidRPr="00B95CDE">
        <w:rPr>
          <w:rFonts w:ascii="Arial" w:hAnsi="Arial" w:cs="Arial"/>
          <w:bCs/>
        </w:rPr>
        <w:t xml:space="preserve"> or </w:t>
      </w:r>
      <w:r w:rsidRPr="00B95CDE">
        <w:rPr>
          <w:rFonts w:ascii="Arial" w:hAnsi="Arial" w:cs="Arial"/>
          <w:bCs/>
          <w:i/>
          <w:iCs/>
        </w:rPr>
        <w:t xml:space="preserve">firstActiveUplinkBWP-Id </w:t>
      </w:r>
      <w:r w:rsidRPr="00B95CDE">
        <w:rPr>
          <w:rFonts w:ascii="Arial" w:eastAsia="SimSun" w:hAnsi="Arial" w:cs="Arial"/>
          <w:bCs/>
        </w:rPr>
        <w:t>and whether this parameter change triggers a BWP switch</w:t>
      </w:r>
      <w:r w:rsidRPr="00B95CDE">
        <w:rPr>
          <w:rFonts w:ascii="Arial" w:hAnsi="Arial" w:cs="Arial"/>
          <w:bCs/>
        </w:rPr>
        <w:t>.</w:t>
      </w:r>
    </w:p>
    <w:p w14:paraId="283B6235" w14:textId="73AE9832" w:rsidR="00FE7A57" w:rsidRPr="00B95CDE" w:rsidRDefault="00FE7A57" w:rsidP="00FE7A57">
      <w:r w:rsidRPr="00B95CDE">
        <w:t>We note the following concerning these observations:</w:t>
      </w:r>
    </w:p>
    <w:p w14:paraId="0C11B4CC" w14:textId="523DFF89" w:rsidR="00FE7A57" w:rsidRPr="00B95CDE" w:rsidRDefault="00FE7A57" w:rsidP="00FE7A57">
      <w:pPr>
        <w:pStyle w:val="ListParagraph"/>
        <w:numPr>
          <w:ilvl w:val="0"/>
          <w:numId w:val="11"/>
        </w:numPr>
      </w:pPr>
      <w:r w:rsidRPr="00B95CDE">
        <w:t xml:space="preserve">RAN4 </w:t>
      </w:r>
      <w:r w:rsidR="002411D3" w:rsidRPr="00B95CDE">
        <w:t xml:space="preserve">is not sure whether </w:t>
      </w:r>
      <w:r w:rsidRPr="00B95CDE">
        <w:t xml:space="preserve">RRC-based </w:t>
      </w:r>
      <w:r w:rsidR="004D1CC3" w:rsidRPr="00B95CDE">
        <w:t xml:space="preserve">BWP </w:t>
      </w:r>
      <w:r w:rsidRPr="00B95CDE">
        <w:t>reconfiguration can be used for all serving cells</w:t>
      </w:r>
      <w:r w:rsidR="007A6D79" w:rsidRPr="00B95CDE">
        <w:t>.</w:t>
      </w:r>
    </w:p>
    <w:p w14:paraId="223943F1" w14:textId="3B449CBE" w:rsidR="004D1CC3" w:rsidRPr="00B95CDE" w:rsidRDefault="004D1CC3" w:rsidP="00FE7A57">
      <w:pPr>
        <w:pStyle w:val="ListParagraph"/>
        <w:numPr>
          <w:ilvl w:val="0"/>
          <w:numId w:val="11"/>
        </w:numPr>
      </w:pPr>
      <w:r w:rsidRPr="00B95CDE">
        <w:t xml:space="preserve">RAN4 is unsure whether RRC reconfiguration can change </w:t>
      </w:r>
      <w:r w:rsidR="007A6D79" w:rsidRPr="00B95CDE">
        <w:t xml:space="preserve">serving cell </w:t>
      </w:r>
      <w:r w:rsidRPr="00B95CDE">
        <w:t>parameter</w:t>
      </w:r>
      <w:r w:rsidR="007A6D79" w:rsidRPr="00B95CDE">
        <w:t>s but not the first active BWP ID and still affect BWP switching for the serving cell.</w:t>
      </w:r>
    </w:p>
    <w:p w14:paraId="1FF5E8BA" w14:textId="31D8D99E" w:rsidR="00FE7A57" w:rsidRPr="00B95CDE" w:rsidRDefault="002411D3" w:rsidP="00FE7A57">
      <w:r w:rsidRPr="00B95CDE">
        <w:t>We treat each of these questions in the next sections.</w:t>
      </w:r>
    </w:p>
    <w:p w14:paraId="5F01C058" w14:textId="760E9CB5" w:rsidR="00A209D6" w:rsidRPr="00B95CDE" w:rsidRDefault="00B7538C" w:rsidP="00A209D6">
      <w:pPr>
        <w:pStyle w:val="Heading2"/>
      </w:pPr>
      <w:r w:rsidRPr="00B95CDE">
        <w:t>2</w:t>
      </w:r>
      <w:r w:rsidR="00A209D6" w:rsidRPr="00B95CDE">
        <w:t>.</w:t>
      </w:r>
      <w:r w:rsidR="008C274B" w:rsidRPr="00B95CDE">
        <w:t>2</w:t>
      </w:r>
      <w:r w:rsidR="00A209D6" w:rsidRPr="00B95CDE">
        <w:tab/>
      </w:r>
      <w:r w:rsidR="0054643E" w:rsidRPr="00B95CDE">
        <w:t>BWP switching</w:t>
      </w:r>
      <w:bookmarkEnd w:id="1"/>
      <w:r w:rsidR="008C274B" w:rsidRPr="00B95CDE">
        <w:t xml:space="preserve"> via RRC reconfiguration</w:t>
      </w:r>
    </w:p>
    <w:p w14:paraId="7D5E4E8C" w14:textId="5DF29B71" w:rsidR="0054643E" w:rsidRPr="00B95CDE" w:rsidRDefault="00035A46" w:rsidP="0054643E">
      <w:r w:rsidRPr="00B95CDE">
        <w:t xml:space="preserve">NR </w:t>
      </w:r>
      <w:r w:rsidR="0054643E" w:rsidRPr="00B95CDE">
        <w:t>Rel</w:t>
      </w:r>
      <w:r w:rsidRPr="00B95CDE">
        <w:t>-</w:t>
      </w:r>
      <w:r w:rsidR="0054643E" w:rsidRPr="00B95CDE">
        <w:t xml:space="preserve">15 RRC </w:t>
      </w:r>
      <w:r w:rsidRPr="00B95CDE">
        <w:t xml:space="preserve">specifications only </w:t>
      </w:r>
      <w:r w:rsidR="0054643E" w:rsidRPr="00B95CDE">
        <w:t xml:space="preserve">supports BWP reconfiguration only for </w:t>
      </w:r>
      <w:r w:rsidR="0054643E" w:rsidRPr="00B95CDE">
        <w:rPr>
          <w:highlight w:val="green"/>
        </w:rPr>
        <w:t>SpCell</w:t>
      </w:r>
      <w:r w:rsidR="0054643E" w:rsidRPr="00B95CDE">
        <w:t xml:space="preserve"> as per sub-clause 5.3.5.5.7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4643E" w:rsidRPr="00B95CDE" w14:paraId="35402C9A" w14:textId="77777777" w:rsidTr="0054643E">
        <w:tc>
          <w:tcPr>
            <w:tcW w:w="9631" w:type="dxa"/>
          </w:tcPr>
          <w:p w14:paraId="79FBE3A3" w14:textId="77777777" w:rsidR="0054643E" w:rsidRPr="00B95CDE" w:rsidRDefault="0054643E" w:rsidP="0054643E">
            <w:pPr>
              <w:pStyle w:val="Heading5"/>
            </w:pPr>
            <w:bookmarkStart w:id="2" w:name="_Toc53006271"/>
            <w:bookmarkStart w:id="3" w:name="_Toc52837631"/>
            <w:bookmarkStart w:id="4" w:name="_Toc52836623"/>
            <w:bookmarkStart w:id="5" w:name="_Toc46486745"/>
            <w:bookmarkStart w:id="6" w:name="_Toc46443984"/>
            <w:bookmarkStart w:id="7" w:name="_Toc46439147"/>
            <w:r w:rsidRPr="00B95CDE">
              <w:lastRenderedPageBreak/>
              <w:t xml:space="preserve">5.3.5.5.7              </w:t>
            </w:r>
            <w:r w:rsidRPr="00B95CDE">
              <w:rPr>
                <w:highlight w:val="green"/>
              </w:rPr>
              <w:t>SpCell</w:t>
            </w:r>
            <w:r w:rsidRPr="00B95CDE">
              <w:t xml:space="preserve"> Configuration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4F58E04C" w14:textId="77777777" w:rsidR="0054643E" w:rsidRPr="00B95CDE" w:rsidRDefault="0054643E" w:rsidP="0054643E">
            <w:pPr>
              <w:rPr>
                <w:rFonts w:eastAsiaTheme="minorEastAsia"/>
              </w:rPr>
            </w:pPr>
            <w:r w:rsidRPr="00B95CDE">
              <w:rPr>
                <w:highlight w:val="yellow"/>
              </w:rPr>
              <w:t>…</w:t>
            </w:r>
          </w:p>
          <w:p w14:paraId="1FA195A8" w14:textId="77777777" w:rsidR="0054643E" w:rsidRPr="00B95CDE" w:rsidRDefault="0054643E" w:rsidP="0054643E">
            <w:pPr>
              <w:pStyle w:val="B1"/>
            </w:pPr>
            <w:r w:rsidRPr="00B95CDE">
              <w:t xml:space="preserve">1&gt;  if the </w:t>
            </w:r>
            <w:r w:rsidRPr="00B95CDE">
              <w:rPr>
                <w:i/>
                <w:iCs/>
              </w:rPr>
              <w:t>SpCellConfig</w:t>
            </w:r>
            <w:r w:rsidRPr="00B95CDE">
              <w:t xml:space="preserve"> contains </w:t>
            </w:r>
            <w:r w:rsidRPr="00B95CDE">
              <w:rPr>
                <w:i/>
                <w:iCs/>
              </w:rPr>
              <w:t>spCellConfigDedicated</w:t>
            </w:r>
            <w:r w:rsidRPr="00B95CDE">
              <w:t>:</w:t>
            </w:r>
          </w:p>
          <w:p w14:paraId="14F723E7" w14:textId="77777777" w:rsidR="0054643E" w:rsidRPr="00B95CDE" w:rsidRDefault="0054643E" w:rsidP="0054643E">
            <w:pPr>
              <w:pStyle w:val="B2"/>
              <w:rPr>
                <w:highlight w:val="green"/>
              </w:rPr>
            </w:pPr>
            <w:r w:rsidRPr="00B95CDE">
              <w:rPr>
                <w:highlight w:val="green"/>
              </w:rPr>
              <w:t xml:space="preserve">2&gt;  configure the SpCell in accordance with the </w:t>
            </w:r>
            <w:r w:rsidRPr="00B95CDE">
              <w:rPr>
                <w:i/>
                <w:iCs/>
                <w:highlight w:val="green"/>
              </w:rPr>
              <w:t>spCellConfigDedicated</w:t>
            </w:r>
            <w:r w:rsidRPr="00B95CDE">
              <w:rPr>
                <w:highlight w:val="green"/>
              </w:rPr>
              <w:t>;</w:t>
            </w:r>
          </w:p>
          <w:p w14:paraId="68290E89" w14:textId="77777777" w:rsidR="0054643E" w:rsidRPr="00B95CDE" w:rsidRDefault="0054643E" w:rsidP="0054643E">
            <w:pPr>
              <w:pStyle w:val="B2"/>
              <w:rPr>
                <w:highlight w:val="green"/>
              </w:rPr>
            </w:pPr>
            <w:r w:rsidRPr="00B95CDE">
              <w:rPr>
                <w:highlight w:val="green"/>
              </w:rPr>
              <w:t xml:space="preserve">2&gt;  consider the bandwidth part indicated in </w:t>
            </w:r>
            <w:r w:rsidRPr="00B95CDE">
              <w:rPr>
                <w:i/>
                <w:iCs/>
                <w:highlight w:val="green"/>
              </w:rPr>
              <w:t>firstActiveUplinkBWP-Id</w:t>
            </w:r>
            <w:r w:rsidRPr="00B95CDE">
              <w:rPr>
                <w:highlight w:val="green"/>
              </w:rPr>
              <w:t xml:space="preserve"> if configured to be the active uplink bandwidth part;</w:t>
            </w:r>
          </w:p>
          <w:p w14:paraId="0D5FF4D4" w14:textId="75E2EC9D" w:rsidR="0054643E" w:rsidRPr="00B95CDE" w:rsidRDefault="0054643E" w:rsidP="00035A46">
            <w:pPr>
              <w:pStyle w:val="B2"/>
            </w:pPr>
            <w:r w:rsidRPr="00B95CDE">
              <w:rPr>
                <w:highlight w:val="green"/>
              </w:rPr>
              <w:t xml:space="preserve">2&gt;  consider the bandwidth part indicated in </w:t>
            </w:r>
            <w:r w:rsidRPr="00B95CDE">
              <w:rPr>
                <w:i/>
                <w:iCs/>
                <w:highlight w:val="green"/>
              </w:rPr>
              <w:t>firstActiveDownlinkBWP-Id</w:t>
            </w:r>
            <w:r w:rsidRPr="00B95CDE">
              <w:rPr>
                <w:highlight w:val="green"/>
              </w:rPr>
              <w:t xml:space="preserve"> if configured to be the active downlink bandwidth part;</w:t>
            </w:r>
          </w:p>
        </w:tc>
      </w:tr>
    </w:tbl>
    <w:p w14:paraId="6711A516" w14:textId="0BB2AF50" w:rsidR="0054643E" w:rsidRPr="00B95CDE" w:rsidRDefault="0054643E" w:rsidP="00B7538C"/>
    <w:p w14:paraId="60FC3C1E" w14:textId="79EDA382" w:rsidR="00035A46" w:rsidRPr="00B95CDE" w:rsidRDefault="00035A46" w:rsidP="00B7538C">
      <w:r w:rsidRPr="00B95CDE">
        <w:rPr>
          <w:b/>
          <w:bCs/>
        </w:rPr>
        <w:t>Observation 1:</w:t>
      </w:r>
      <w:r w:rsidRPr="00B95CDE">
        <w:t xml:space="preserve"> RRC-based BWP change is only defined for SpCells in Rel-15.</w:t>
      </w:r>
    </w:p>
    <w:p w14:paraId="0B302659" w14:textId="6386AC2A" w:rsidR="0054643E" w:rsidRPr="00B95CDE" w:rsidRDefault="00035A46" w:rsidP="0054643E">
      <w:r w:rsidRPr="00B95CDE">
        <w:t xml:space="preserve">This was originally defined for SpCells to be able to change the BWP even for UEs that do not support DCI-based switching (which was defined as an optional capability in Rel-15). </w:t>
      </w:r>
      <w:r w:rsidR="0054643E" w:rsidRPr="00B95CDE">
        <w:t>For S</w:t>
      </w:r>
      <w:r w:rsidR="00B95CDE" w:rsidRPr="00B95CDE">
        <w:t>C</w:t>
      </w:r>
      <w:r w:rsidR="0054643E" w:rsidRPr="00B95CDE">
        <w:t xml:space="preserve">ells, </w:t>
      </w:r>
      <w:r w:rsidRPr="00B95CDE">
        <w:t xml:space="preserve">due to the activation/deactivation procedures, it was instead not seen necessary so </w:t>
      </w:r>
      <w:r w:rsidR="0054643E" w:rsidRPr="00B95CDE">
        <w:t xml:space="preserve">network can change the BWP </w:t>
      </w:r>
      <w:r w:rsidR="00483401" w:rsidRPr="00B95CDE">
        <w:t xml:space="preserve">by prior reactivation of SCell reconfiguring </w:t>
      </w:r>
      <w:r w:rsidR="00483401" w:rsidRPr="00B95CDE">
        <w:rPr>
          <w:i/>
          <w:iCs/>
        </w:rPr>
        <w:t>firstActiveXlinkBWP-</w:t>
      </w:r>
      <w:r w:rsidR="00483401" w:rsidRPr="00B95CDE">
        <w:t xml:space="preserve">id i.e. e.g. </w:t>
      </w:r>
      <w:r w:rsidR="0054643E" w:rsidRPr="00B95CDE">
        <w:t xml:space="preserve">the following procedure </w:t>
      </w:r>
      <w:r w:rsidR="00483401" w:rsidRPr="00B95CDE">
        <w:t xml:space="preserve">even </w:t>
      </w:r>
      <w:r w:rsidR="0054643E" w:rsidRPr="00B95CDE">
        <w:t xml:space="preserve">if the UE doesn't support DCI-based BWP switching: </w:t>
      </w:r>
    </w:p>
    <w:p w14:paraId="5940B257" w14:textId="55B2CBDC" w:rsidR="0054643E" w:rsidRPr="00B95CDE" w:rsidRDefault="0054643E" w:rsidP="0054643E">
      <w:pPr>
        <w:pStyle w:val="ListParagraph"/>
        <w:numPr>
          <w:ilvl w:val="0"/>
          <w:numId w:val="8"/>
        </w:numPr>
        <w:rPr>
          <w:lang w:eastAsia="ja-JP"/>
        </w:rPr>
      </w:pPr>
      <w:r w:rsidRPr="00B95CDE">
        <w:t xml:space="preserve">Deactivate the SCell </w:t>
      </w:r>
      <w:r w:rsidR="003E7334" w:rsidRPr="00B95CDE">
        <w:t>via MAC CE</w:t>
      </w:r>
      <w:r w:rsidRPr="00B95CDE">
        <w:t>(this causes UE to stop using the SCell</w:t>
      </w:r>
      <w:r w:rsidR="003E7334" w:rsidRPr="00B95CDE">
        <w:t xml:space="preserve"> for data transmission/reception</w:t>
      </w:r>
      <w:r w:rsidRPr="00B95CDE">
        <w:t>)</w:t>
      </w:r>
    </w:p>
    <w:p w14:paraId="16311763" w14:textId="3994A2C9" w:rsidR="0054643E" w:rsidRPr="00B95CDE" w:rsidRDefault="0054643E" w:rsidP="0054643E">
      <w:pPr>
        <w:pStyle w:val="ListParagraph"/>
        <w:numPr>
          <w:ilvl w:val="0"/>
          <w:numId w:val="8"/>
        </w:numPr>
        <w:rPr>
          <w:lang w:eastAsia="ja-JP"/>
        </w:rPr>
      </w:pPr>
      <w:r w:rsidRPr="00B95CDE">
        <w:t xml:space="preserve">Reconfigure the </w:t>
      </w:r>
      <w:r w:rsidRPr="00B95CDE">
        <w:rPr>
          <w:i/>
          <w:iCs/>
        </w:rPr>
        <w:t>firstActiveDownlinkBWP-Id</w:t>
      </w:r>
      <w:r w:rsidRPr="00B95CDE">
        <w:t xml:space="preserve"> or in </w:t>
      </w:r>
      <w:r w:rsidRPr="00B95CDE">
        <w:rPr>
          <w:i/>
          <w:iCs/>
        </w:rPr>
        <w:t>firstActiveUplinkBWP-Id</w:t>
      </w:r>
      <w:r w:rsidRPr="00B95CDE">
        <w:t xml:space="preserve"> if for the SCell</w:t>
      </w:r>
    </w:p>
    <w:p w14:paraId="0D4B0F22" w14:textId="32F07791" w:rsidR="0054643E" w:rsidRPr="00B95CDE" w:rsidRDefault="0054643E" w:rsidP="0054643E">
      <w:pPr>
        <w:pStyle w:val="ListParagraph"/>
        <w:numPr>
          <w:ilvl w:val="0"/>
          <w:numId w:val="8"/>
        </w:numPr>
        <w:rPr>
          <w:lang w:eastAsia="ja-JP"/>
        </w:rPr>
      </w:pPr>
      <w:r w:rsidRPr="00B95CDE">
        <w:t>Activate the S</w:t>
      </w:r>
      <w:r w:rsidR="00B95CDE" w:rsidRPr="00B95CDE">
        <w:t>C</w:t>
      </w:r>
      <w:r w:rsidRPr="00B95CDE">
        <w:t xml:space="preserve">ell </w:t>
      </w:r>
      <w:r w:rsidR="003E7334" w:rsidRPr="00B95CDE">
        <w:t xml:space="preserve">via MAC CE </w:t>
      </w:r>
      <w:r w:rsidRPr="00B95CDE">
        <w:t>(which causes the SCell to start using the new</w:t>
      </w:r>
      <w:r w:rsidR="003E7334" w:rsidRPr="00B95CDE">
        <w:t>ly configured</w:t>
      </w:r>
      <w:r w:rsidRPr="00B95CDE">
        <w:t xml:space="preserve"> </w:t>
      </w:r>
      <w:r w:rsidR="003E7334" w:rsidRPr="00B95CDE">
        <w:rPr>
          <w:i/>
          <w:iCs/>
        </w:rPr>
        <w:t>firstActiveDownlinkBWP-Id</w:t>
      </w:r>
      <w:r w:rsidR="003E7334" w:rsidRPr="00B95CDE">
        <w:t xml:space="preserve"> and/or </w:t>
      </w:r>
      <w:r w:rsidR="003E7334" w:rsidRPr="00B95CDE">
        <w:rPr>
          <w:i/>
          <w:iCs/>
        </w:rPr>
        <w:t>firstActiveUplinkBWP-Id</w:t>
      </w:r>
      <w:r w:rsidR="003E7334" w:rsidRPr="00B95CDE">
        <w:t xml:space="preserve"> for the SCell</w:t>
      </w:r>
      <w:r w:rsidRPr="00B95CDE">
        <w:t>)</w:t>
      </w:r>
      <w:r w:rsidR="00483401" w:rsidRPr="00B95CDE">
        <w:t xml:space="preserve"> </w:t>
      </w:r>
    </w:p>
    <w:p w14:paraId="75758C17" w14:textId="2730CC2F" w:rsidR="00A209D6" w:rsidRPr="00B95CDE" w:rsidRDefault="003E7334" w:rsidP="00A209D6">
      <w:r w:rsidRPr="00B95CDE">
        <w:t xml:space="preserve">NOTE: The steps 1) and 2) above could also be done in reverse order (i.e. 2 before 1) and the end result would still be the same. </w:t>
      </w:r>
      <w:r w:rsidR="00A209D6" w:rsidRPr="00B95CDE">
        <w:rPr>
          <w:b/>
        </w:rPr>
        <w:t xml:space="preserve">Observation </w:t>
      </w:r>
      <w:r w:rsidR="00035A46" w:rsidRPr="00B95CDE">
        <w:rPr>
          <w:b/>
        </w:rPr>
        <w:t>2</w:t>
      </w:r>
      <w:r w:rsidR="00A209D6" w:rsidRPr="00B95CDE">
        <w:rPr>
          <w:bCs/>
        </w:rPr>
        <w:t>:</w:t>
      </w:r>
      <w:r w:rsidR="00A209D6" w:rsidRPr="00B95CDE">
        <w:t xml:space="preserve"> </w:t>
      </w:r>
      <w:r w:rsidR="0054643E" w:rsidRPr="00B95CDE">
        <w:t xml:space="preserve">In Rel-15, changing SCell BWP via RRC requires SCell deactivation. </w:t>
      </w:r>
    </w:p>
    <w:p w14:paraId="3E3CFF56" w14:textId="34552EF4" w:rsidR="003E7334" w:rsidRPr="00B95CDE" w:rsidRDefault="007A2E55" w:rsidP="007A2E55">
      <w:r w:rsidRPr="00B95CDE">
        <w:rPr>
          <w:b/>
        </w:rPr>
        <w:t>Proposal 1</w:t>
      </w:r>
      <w:r w:rsidRPr="00B95CDE">
        <w:rPr>
          <w:bCs/>
        </w:rPr>
        <w:t>:</w:t>
      </w:r>
      <w:r w:rsidRPr="00B95CDE">
        <w:t xml:space="preserve"> </w:t>
      </w:r>
      <w:r w:rsidR="0054643E" w:rsidRPr="00B95CDE">
        <w:t xml:space="preserve">Reply to RAN4 </w:t>
      </w:r>
      <w:r w:rsidR="003E7334" w:rsidRPr="00B95CDE">
        <w:t>the following: In Rel-15,</w:t>
      </w:r>
      <w:r w:rsidR="0054643E" w:rsidRPr="00B95CDE">
        <w:t xml:space="preserve"> RRC-based </w:t>
      </w:r>
      <w:r w:rsidR="00F432CC" w:rsidRPr="00B95CDE">
        <w:t>B</w:t>
      </w:r>
      <w:r w:rsidR="0054643E" w:rsidRPr="00B95CDE">
        <w:t>WP switching for SCell requires SCell deactivation</w:t>
      </w:r>
      <w:r w:rsidR="003E7334" w:rsidRPr="00B95CDE">
        <w:t xml:space="preserve"> and activation</w:t>
      </w:r>
      <w:r w:rsidR="0054643E" w:rsidRPr="00B95CDE">
        <w:t>.</w:t>
      </w:r>
      <w:r w:rsidR="003E7334" w:rsidRPr="00B95CDE">
        <w:t xml:space="preserve"> RRC-based BWP switching can only be done for SpCells.</w:t>
      </w:r>
    </w:p>
    <w:p w14:paraId="0B487B7F" w14:textId="68312E0C" w:rsidR="0054643E" w:rsidRPr="00B95CDE" w:rsidRDefault="002577B4" w:rsidP="007A2E55">
      <w:r w:rsidRPr="00B95CDE">
        <w:t>In contrast f</w:t>
      </w:r>
      <w:r w:rsidR="0054643E" w:rsidRPr="00B95CDE">
        <w:t xml:space="preserve">or Rel-16, direct SCell activation is also </w:t>
      </w:r>
      <w:r w:rsidR="00B95CDE" w:rsidRPr="00B95CDE">
        <w:t>supported</w:t>
      </w:r>
      <w:r w:rsidR="0054643E" w:rsidRPr="00B95CDE">
        <w:t xml:space="preserve"> via RRC, which allows network to activate or deactivate the SCell</w:t>
      </w:r>
      <w:r w:rsidR="001D4E7E" w:rsidRPr="00B95CDE">
        <w:t xml:space="preserve"> via RRC configuration. This was added to allow adding SCells as activated and retain SCells in activated state during handover. The relevant</w:t>
      </w:r>
      <w:r w:rsidR="008F52E0" w:rsidRPr="00B95CDE">
        <w:t xml:space="preserve"> procedural text for this is excerpted below from</w:t>
      </w:r>
      <w:r w:rsidR="001D4E7E" w:rsidRPr="00B95CDE">
        <w:t xml:space="preserve"> subclause 5.3.5.5.9 of </w:t>
      </w:r>
      <w:hyperlink r:id="rId14" w:history="1">
        <w:r w:rsidR="001D4E7E" w:rsidRPr="00B95CDE">
          <w:rPr>
            <w:rStyle w:val="Hyperlink"/>
          </w:rPr>
          <w:t>TS38.331</w:t>
        </w:r>
      </w:hyperlink>
      <w:r w:rsidR="001D4E7E" w:rsidRPr="00B95CDE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B39DD" w:rsidRPr="00B95CDE" w14:paraId="4383C870" w14:textId="77777777" w:rsidTr="001B39DD">
        <w:tc>
          <w:tcPr>
            <w:tcW w:w="9631" w:type="dxa"/>
          </w:tcPr>
          <w:p w14:paraId="2D56BD27" w14:textId="77777777" w:rsidR="001B39DD" w:rsidRPr="00B95CDE" w:rsidRDefault="001B39DD" w:rsidP="001B39DD">
            <w:pPr>
              <w:pStyle w:val="Heading5"/>
              <w:rPr>
                <w:lang w:eastAsia="ja-JP"/>
              </w:rPr>
            </w:pPr>
            <w:bookmarkStart w:id="8" w:name="_Toc53006273"/>
            <w:bookmarkStart w:id="9" w:name="_Toc52837633"/>
            <w:bookmarkStart w:id="10" w:name="_Toc52836625"/>
            <w:bookmarkStart w:id="11" w:name="_Toc46486747"/>
            <w:bookmarkStart w:id="12" w:name="_Toc46443986"/>
            <w:bookmarkStart w:id="13" w:name="_Toc46439149"/>
            <w:r w:rsidRPr="00B95CDE">
              <w:lastRenderedPageBreak/>
              <w:t>5.3.5.5.9              SCell Addition/Modification</w:t>
            </w:r>
            <w:bookmarkEnd w:id="8"/>
            <w:bookmarkEnd w:id="9"/>
            <w:bookmarkEnd w:id="10"/>
            <w:bookmarkEnd w:id="11"/>
            <w:bookmarkEnd w:id="12"/>
            <w:bookmarkEnd w:id="13"/>
          </w:p>
          <w:p w14:paraId="73A35A41" w14:textId="77777777" w:rsidR="001B39DD" w:rsidRPr="00B95CDE" w:rsidRDefault="001B39DD" w:rsidP="001B39DD">
            <w:pPr>
              <w:rPr>
                <w:rFonts w:eastAsiaTheme="minorEastAsia"/>
              </w:rPr>
            </w:pPr>
            <w:r w:rsidRPr="00B95CDE">
              <w:t>The UE shall:</w:t>
            </w:r>
          </w:p>
          <w:p w14:paraId="5CCA6EB1" w14:textId="77777777" w:rsidR="001B39DD" w:rsidRPr="00B95CDE" w:rsidRDefault="001B39DD" w:rsidP="001B39DD">
            <w:pPr>
              <w:pStyle w:val="B1"/>
            </w:pPr>
            <w:r w:rsidRPr="00B95CDE">
              <w:t xml:space="preserve">1&gt;  for each </w:t>
            </w:r>
            <w:r w:rsidRPr="00B95CDE">
              <w:rPr>
                <w:i/>
                <w:iCs/>
              </w:rPr>
              <w:t>sCellIndex</w:t>
            </w:r>
            <w:r w:rsidRPr="00B95CDE">
              <w:t xml:space="preserve"> value included in the </w:t>
            </w:r>
            <w:r w:rsidRPr="00B95CDE">
              <w:rPr>
                <w:i/>
                <w:iCs/>
              </w:rPr>
              <w:t xml:space="preserve">sCellToAddModList </w:t>
            </w:r>
            <w:r w:rsidRPr="00B95CDE">
              <w:t>that is not part of the current UE configuration (</w:t>
            </w:r>
            <w:r w:rsidRPr="00B95CDE">
              <w:rPr>
                <w:highlight w:val="yellow"/>
              </w:rPr>
              <w:t>SCell addition</w:t>
            </w:r>
            <w:r w:rsidRPr="00B95CDE">
              <w:t>):</w:t>
            </w:r>
          </w:p>
          <w:p w14:paraId="5D055889" w14:textId="77777777" w:rsidR="001B39DD" w:rsidRPr="00B95CDE" w:rsidRDefault="001B39DD" w:rsidP="001B39DD">
            <w:pPr>
              <w:pStyle w:val="B2"/>
            </w:pPr>
            <w:r w:rsidRPr="00B95CDE">
              <w:t>2&gt;  add the SCell, corresponding to the</w:t>
            </w:r>
            <w:r w:rsidRPr="00B95CDE">
              <w:rPr>
                <w:i/>
                <w:iCs/>
              </w:rPr>
              <w:t xml:space="preserve"> sCellIndex</w:t>
            </w:r>
            <w:r w:rsidRPr="00B95CDE">
              <w:t xml:space="preserve">, in accordance with the </w:t>
            </w:r>
            <w:r w:rsidRPr="00B95CDE">
              <w:rPr>
                <w:i/>
                <w:iCs/>
              </w:rPr>
              <w:t xml:space="preserve">sCellConfigCommon </w:t>
            </w:r>
            <w:r w:rsidRPr="00B95CDE">
              <w:t xml:space="preserve">and </w:t>
            </w:r>
            <w:r w:rsidRPr="00B95CDE">
              <w:rPr>
                <w:i/>
                <w:iCs/>
              </w:rPr>
              <w:t>sCellConfigDedicated</w:t>
            </w:r>
            <w:r w:rsidRPr="00B95CDE">
              <w:t>;</w:t>
            </w:r>
          </w:p>
          <w:p w14:paraId="3122709D" w14:textId="77777777" w:rsidR="001B39DD" w:rsidRPr="00B95CDE" w:rsidRDefault="001B39DD" w:rsidP="001B39DD">
            <w:pPr>
              <w:pStyle w:val="B2"/>
              <w:rPr>
                <w:highlight w:val="yellow"/>
              </w:rPr>
            </w:pPr>
            <w:r w:rsidRPr="00B95CDE">
              <w:rPr>
                <w:highlight w:val="yellow"/>
              </w:rPr>
              <w:t xml:space="preserve">2&gt;  if the </w:t>
            </w:r>
            <w:r w:rsidRPr="00B95CDE">
              <w:rPr>
                <w:i/>
                <w:iCs/>
                <w:highlight w:val="yellow"/>
              </w:rPr>
              <w:t>sCellState</w:t>
            </w:r>
            <w:r w:rsidRPr="00B95CDE">
              <w:rPr>
                <w:highlight w:val="yellow"/>
              </w:rPr>
              <w:t xml:space="preserve"> is included:</w:t>
            </w:r>
          </w:p>
          <w:p w14:paraId="1146FFA5" w14:textId="77777777" w:rsidR="001B39DD" w:rsidRPr="00B95CDE" w:rsidRDefault="001B39DD" w:rsidP="001B39DD">
            <w:pPr>
              <w:pStyle w:val="B3"/>
            </w:pPr>
            <w:r w:rsidRPr="00B95CDE">
              <w:rPr>
                <w:highlight w:val="yellow"/>
              </w:rPr>
              <w:t>3&gt;  configure lower layers to consider the SCell to be in activated state;</w:t>
            </w:r>
          </w:p>
          <w:p w14:paraId="6BCA10CA" w14:textId="77777777" w:rsidR="001B39DD" w:rsidRPr="00B95CDE" w:rsidRDefault="001B39DD" w:rsidP="001B39DD">
            <w:pPr>
              <w:pStyle w:val="B2"/>
            </w:pPr>
            <w:r w:rsidRPr="00B95CDE">
              <w:t>2&gt;  else:</w:t>
            </w:r>
          </w:p>
          <w:p w14:paraId="41F309E6" w14:textId="77777777" w:rsidR="001B39DD" w:rsidRPr="00B95CDE" w:rsidRDefault="001B39DD" w:rsidP="001B39DD">
            <w:pPr>
              <w:pStyle w:val="B3"/>
            </w:pPr>
            <w:r w:rsidRPr="00B95CDE">
              <w:t>3&gt;  configure lower layers to consider the SCell to be in deactivated state;</w:t>
            </w:r>
          </w:p>
          <w:p w14:paraId="23CF816A" w14:textId="77777777" w:rsidR="001B39DD" w:rsidRPr="00B95CDE" w:rsidRDefault="001B39DD" w:rsidP="001B39DD">
            <w:pPr>
              <w:pStyle w:val="B2"/>
            </w:pPr>
            <w:r w:rsidRPr="00B95CDE">
              <w:t xml:space="preserve">2&gt;  for each </w:t>
            </w:r>
            <w:r w:rsidRPr="00B95CDE">
              <w:rPr>
                <w:i/>
                <w:iCs/>
              </w:rPr>
              <w:t>measId</w:t>
            </w:r>
            <w:r w:rsidRPr="00B95CDE">
              <w:t xml:space="preserve"> included in the </w:t>
            </w:r>
            <w:r w:rsidRPr="00B95CDE">
              <w:rPr>
                <w:i/>
                <w:iCs/>
              </w:rPr>
              <w:t>measIdList</w:t>
            </w:r>
            <w:r w:rsidRPr="00B95CDE">
              <w:t xml:space="preserve"> within </w:t>
            </w:r>
            <w:r w:rsidRPr="00B95CDE">
              <w:rPr>
                <w:i/>
                <w:iCs/>
              </w:rPr>
              <w:t>VarMeasConfig</w:t>
            </w:r>
            <w:r w:rsidRPr="00B95CDE">
              <w:t>:</w:t>
            </w:r>
          </w:p>
          <w:p w14:paraId="6AA49692" w14:textId="77777777" w:rsidR="001B39DD" w:rsidRPr="00B95CDE" w:rsidRDefault="001B39DD" w:rsidP="001B39DD">
            <w:pPr>
              <w:pStyle w:val="B3"/>
            </w:pPr>
            <w:r w:rsidRPr="00B95CDE">
              <w:t>3&gt;  if SCells are not applicable for the associated measurement; and</w:t>
            </w:r>
          </w:p>
          <w:p w14:paraId="473161CA" w14:textId="77777777" w:rsidR="001B39DD" w:rsidRPr="00B95CDE" w:rsidRDefault="001B39DD" w:rsidP="001B39DD">
            <w:pPr>
              <w:pStyle w:val="B3"/>
            </w:pPr>
            <w:r w:rsidRPr="00B95CDE">
              <w:t xml:space="preserve">3&gt;  if the concerned SCell is included in </w:t>
            </w:r>
            <w:r w:rsidRPr="00B95CDE">
              <w:rPr>
                <w:i/>
                <w:iCs/>
              </w:rPr>
              <w:t>cellsTriggeredList</w:t>
            </w:r>
            <w:r w:rsidRPr="00B95CDE">
              <w:t xml:space="preserve"> defined within the </w:t>
            </w:r>
            <w:r w:rsidRPr="00B95CDE">
              <w:rPr>
                <w:i/>
                <w:iCs/>
              </w:rPr>
              <w:t>VarMeasReportList</w:t>
            </w:r>
            <w:r w:rsidRPr="00B95CDE">
              <w:t xml:space="preserve"> for this </w:t>
            </w:r>
            <w:r w:rsidRPr="00B95CDE">
              <w:rPr>
                <w:i/>
                <w:iCs/>
              </w:rPr>
              <w:t>measId</w:t>
            </w:r>
            <w:r w:rsidRPr="00B95CDE">
              <w:t>:</w:t>
            </w:r>
          </w:p>
          <w:p w14:paraId="4C815ACC" w14:textId="77777777" w:rsidR="001B39DD" w:rsidRPr="00B95CDE" w:rsidRDefault="001B39DD" w:rsidP="001B39DD">
            <w:pPr>
              <w:pStyle w:val="B4"/>
            </w:pPr>
            <w:r w:rsidRPr="00B95CDE">
              <w:t xml:space="preserve">4&gt;  remove the concerned SCell from </w:t>
            </w:r>
            <w:r w:rsidRPr="00B95CDE">
              <w:rPr>
                <w:i/>
                <w:iCs/>
              </w:rPr>
              <w:t>cellsTriggeredList</w:t>
            </w:r>
            <w:r w:rsidRPr="00B95CDE">
              <w:t xml:space="preserve"> defined within the </w:t>
            </w:r>
            <w:r w:rsidRPr="00B95CDE">
              <w:rPr>
                <w:i/>
                <w:iCs/>
              </w:rPr>
              <w:t>VarMeasReportList</w:t>
            </w:r>
            <w:r w:rsidRPr="00B95CDE">
              <w:t xml:space="preserve"> for this </w:t>
            </w:r>
            <w:r w:rsidRPr="00B95CDE">
              <w:rPr>
                <w:i/>
                <w:iCs/>
              </w:rPr>
              <w:t>measId</w:t>
            </w:r>
            <w:r w:rsidRPr="00B95CDE">
              <w:t>;</w:t>
            </w:r>
          </w:p>
          <w:p w14:paraId="19852AD7" w14:textId="77777777" w:rsidR="001B39DD" w:rsidRPr="00B95CDE" w:rsidRDefault="001B39DD" w:rsidP="001B39DD">
            <w:pPr>
              <w:pStyle w:val="B1"/>
            </w:pPr>
            <w:r w:rsidRPr="00B95CDE">
              <w:t xml:space="preserve">1&gt;  for each </w:t>
            </w:r>
            <w:r w:rsidRPr="00B95CDE">
              <w:rPr>
                <w:i/>
                <w:iCs/>
              </w:rPr>
              <w:t>sCellIndex</w:t>
            </w:r>
            <w:r w:rsidRPr="00B95CDE">
              <w:t xml:space="preserve"> value included in the </w:t>
            </w:r>
            <w:r w:rsidRPr="00B95CDE">
              <w:rPr>
                <w:i/>
                <w:iCs/>
              </w:rPr>
              <w:t xml:space="preserve">sCellToAddModList </w:t>
            </w:r>
            <w:r w:rsidRPr="00B95CDE">
              <w:t>that is part of the current UE configuration (</w:t>
            </w:r>
            <w:r w:rsidRPr="00B95CDE">
              <w:rPr>
                <w:highlight w:val="green"/>
              </w:rPr>
              <w:t>SCell modification</w:t>
            </w:r>
            <w:r w:rsidRPr="00B95CDE">
              <w:t>):</w:t>
            </w:r>
          </w:p>
          <w:p w14:paraId="24C92EB5" w14:textId="77777777" w:rsidR="001B39DD" w:rsidRPr="00B95CDE" w:rsidRDefault="001B39DD" w:rsidP="001B39DD">
            <w:pPr>
              <w:pStyle w:val="B2"/>
            </w:pPr>
            <w:r w:rsidRPr="00B95CDE">
              <w:t xml:space="preserve">2&gt;  modify the SCell configuration in accordance with the </w:t>
            </w:r>
            <w:r w:rsidRPr="00B95CDE">
              <w:rPr>
                <w:i/>
                <w:iCs/>
              </w:rPr>
              <w:t>sCellConfigDedicated</w:t>
            </w:r>
            <w:r w:rsidRPr="00B95CDE">
              <w:t>;</w:t>
            </w:r>
          </w:p>
          <w:p w14:paraId="55119CDC" w14:textId="77777777" w:rsidR="001B39DD" w:rsidRPr="00B95CDE" w:rsidRDefault="001B39DD" w:rsidP="001B39DD">
            <w:pPr>
              <w:pStyle w:val="B2"/>
            </w:pPr>
            <w:r w:rsidRPr="00B95CDE">
              <w:rPr>
                <w:highlight w:val="cyan"/>
              </w:rPr>
              <w:t xml:space="preserve">2&gt;  if the </w:t>
            </w:r>
            <w:r w:rsidRPr="00B95CDE">
              <w:rPr>
                <w:i/>
                <w:iCs/>
                <w:highlight w:val="cyan"/>
              </w:rPr>
              <w:t>sCellToAddModList</w:t>
            </w:r>
            <w:r w:rsidRPr="00B95CDE">
              <w:rPr>
                <w:highlight w:val="cyan"/>
              </w:rPr>
              <w:t xml:space="preserve"> was received in an </w:t>
            </w:r>
            <w:r w:rsidRPr="00B95CDE">
              <w:rPr>
                <w:i/>
                <w:iCs/>
                <w:highlight w:val="cyan"/>
              </w:rPr>
              <w:t>RRCReconfiguration</w:t>
            </w:r>
            <w:r w:rsidRPr="00B95CDE">
              <w:rPr>
                <w:highlight w:val="cyan"/>
              </w:rPr>
              <w:t xml:space="preserve"> message including </w:t>
            </w:r>
            <w:r w:rsidRPr="00B95CDE">
              <w:rPr>
                <w:i/>
                <w:iCs/>
                <w:highlight w:val="cyan"/>
              </w:rPr>
              <w:t>reconfigurationWithSync</w:t>
            </w:r>
            <w:r w:rsidRPr="00B95CDE">
              <w:rPr>
                <w:highlight w:val="cyan"/>
              </w:rPr>
              <w:t xml:space="preserve"> embedded in an </w:t>
            </w:r>
            <w:r w:rsidRPr="00B95CDE">
              <w:rPr>
                <w:i/>
                <w:iCs/>
                <w:highlight w:val="cyan"/>
              </w:rPr>
              <w:t>RRCResume</w:t>
            </w:r>
            <w:r w:rsidRPr="00B95CDE">
              <w:rPr>
                <w:highlight w:val="cyan"/>
              </w:rPr>
              <w:t xml:space="preserve"> message or embedded in an E-UTRA </w:t>
            </w:r>
            <w:r w:rsidRPr="00B95CDE">
              <w:rPr>
                <w:i/>
                <w:iCs/>
                <w:highlight w:val="cyan"/>
              </w:rPr>
              <w:t>RRCConnectionResume</w:t>
            </w:r>
            <w:r w:rsidRPr="00B95CDE">
              <w:rPr>
                <w:highlight w:val="cyan"/>
              </w:rPr>
              <w:t xml:space="preserve"> message:</w:t>
            </w:r>
          </w:p>
          <w:p w14:paraId="1FBB8C39" w14:textId="77777777" w:rsidR="001B39DD" w:rsidRPr="00B95CDE" w:rsidRDefault="001B39DD" w:rsidP="001B39DD">
            <w:pPr>
              <w:pStyle w:val="B3"/>
              <w:rPr>
                <w:highlight w:val="green"/>
              </w:rPr>
            </w:pPr>
            <w:r w:rsidRPr="00B95CDE">
              <w:rPr>
                <w:highlight w:val="green"/>
              </w:rPr>
              <w:t xml:space="preserve">3&gt;  if the </w:t>
            </w:r>
            <w:r w:rsidRPr="00B95CDE">
              <w:rPr>
                <w:i/>
                <w:iCs/>
                <w:highlight w:val="green"/>
              </w:rPr>
              <w:t>sCellState</w:t>
            </w:r>
            <w:r w:rsidRPr="00B95CDE">
              <w:rPr>
                <w:highlight w:val="green"/>
              </w:rPr>
              <w:t xml:space="preserve"> is included:</w:t>
            </w:r>
          </w:p>
          <w:p w14:paraId="78FF3A8C" w14:textId="77777777" w:rsidR="001B39DD" w:rsidRPr="00B95CDE" w:rsidRDefault="001B39DD" w:rsidP="001B39DD">
            <w:pPr>
              <w:pStyle w:val="B4"/>
            </w:pPr>
            <w:r w:rsidRPr="00B95CDE">
              <w:rPr>
                <w:highlight w:val="green"/>
              </w:rPr>
              <w:t>4&gt;  configure lower layers to consider the SCell to be in activated state;</w:t>
            </w:r>
          </w:p>
          <w:p w14:paraId="727616E0" w14:textId="77777777" w:rsidR="001B39DD" w:rsidRPr="00B95CDE" w:rsidRDefault="001B39DD" w:rsidP="001B39DD">
            <w:pPr>
              <w:pStyle w:val="B3"/>
            </w:pPr>
            <w:r w:rsidRPr="00B95CDE">
              <w:t>3&gt;  else:</w:t>
            </w:r>
          </w:p>
          <w:p w14:paraId="37587FB2" w14:textId="77777777" w:rsidR="001B39DD" w:rsidRPr="00B95CDE" w:rsidRDefault="001B39DD" w:rsidP="001B39DD">
            <w:pPr>
              <w:pStyle w:val="B4"/>
            </w:pPr>
            <w:r w:rsidRPr="00B95CDE">
              <w:t>4&gt;  configure lower layers to consider the SCell to be in deactivated state.</w:t>
            </w:r>
          </w:p>
          <w:p w14:paraId="652E7D24" w14:textId="77777777" w:rsidR="001B39DD" w:rsidRPr="00B95CDE" w:rsidRDefault="001B39DD" w:rsidP="007A2E55"/>
        </w:tc>
      </w:tr>
    </w:tbl>
    <w:p w14:paraId="6252D550" w14:textId="77777777" w:rsidR="008F52E0" w:rsidRPr="00B95CDE" w:rsidRDefault="008F52E0" w:rsidP="007A2E55"/>
    <w:p w14:paraId="31A2D00C" w14:textId="1D408F70" w:rsidR="00F432CC" w:rsidRPr="00B95CDE" w:rsidRDefault="00F432CC" w:rsidP="00F432CC">
      <w:r w:rsidRPr="00B95CDE">
        <w:t xml:space="preserve">From this, we can see that </w:t>
      </w:r>
      <w:r w:rsidR="00483401" w:rsidRPr="00B95CDE">
        <w:t>in release 16 it is possible to directly activate SCell when reconfiguring the cell</w:t>
      </w:r>
      <w:r w:rsidRPr="00B95CDE">
        <w:t>,</w:t>
      </w:r>
      <w:r w:rsidR="00483401" w:rsidRPr="00B95CDE">
        <w:t xml:space="preserve"> i.e. </w:t>
      </w:r>
      <w:r w:rsidRPr="00B95CDE">
        <w:t>the steps</w:t>
      </w:r>
      <w:r w:rsidR="00483401" w:rsidRPr="00B95CDE">
        <w:t xml:space="preserve"> 2) and 3) in </w:t>
      </w:r>
      <w:r w:rsidRPr="00B95CDE">
        <w:t xml:space="preserve">section 2.1 </w:t>
      </w:r>
      <w:r w:rsidR="00483401" w:rsidRPr="00B95CDE">
        <w:t>could be</w:t>
      </w:r>
      <w:r w:rsidR="002F5A1B" w:rsidRPr="00B95CDE">
        <w:t xml:space="preserve"> </w:t>
      </w:r>
      <w:r w:rsidR="00483401" w:rsidRPr="00B95CDE">
        <w:t>combined to occur with one RRC message.</w:t>
      </w:r>
      <w:r w:rsidRPr="00B95CDE">
        <w:t xml:space="preserve"> Hence, it is possible in Rel-16 to modify the SCell state when it's already configured. this allowing RRC to activate also SCells.</w:t>
      </w:r>
    </w:p>
    <w:p w14:paraId="4E143406" w14:textId="7A73A991" w:rsidR="00F432CC" w:rsidRPr="00B95CDE" w:rsidRDefault="00F432CC" w:rsidP="00F432CC">
      <w:pPr>
        <w:rPr>
          <w:bCs/>
        </w:rPr>
      </w:pPr>
      <w:r w:rsidRPr="00B95CDE">
        <w:rPr>
          <w:b/>
        </w:rPr>
        <w:t xml:space="preserve">Observation </w:t>
      </w:r>
      <w:r w:rsidR="00CF1D9D" w:rsidRPr="00B95CDE">
        <w:rPr>
          <w:b/>
        </w:rPr>
        <w:t>3</w:t>
      </w:r>
      <w:r w:rsidRPr="00B95CDE">
        <w:rPr>
          <w:bCs/>
        </w:rPr>
        <w:t>: Rel-16 allows switching the BWP via RRC using the direct SCell activation</w:t>
      </w:r>
    </w:p>
    <w:p w14:paraId="131DFE9C" w14:textId="1B4F2D1B" w:rsidR="00F432CC" w:rsidRPr="00B95CDE" w:rsidRDefault="00A938FB" w:rsidP="00483401">
      <w:r w:rsidRPr="00B95CDE">
        <w:t>This is also evidenced by the MAC specification</w:t>
      </w:r>
      <w:r w:rsidR="00B15A18" w:rsidRPr="00B95CDE">
        <w:t xml:space="preserve"> as shown in </w:t>
      </w:r>
      <w:r w:rsidR="00B15A18" w:rsidRPr="00B95CDE">
        <w:rPr>
          <w:highlight w:val="yellow"/>
        </w:rPr>
        <w:t>below</w:t>
      </w:r>
      <w:r w:rsidR="00F432CC" w:rsidRPr="00B95CDE">
        <w:rPr>
          <w:highlight w:val="yellow"/>
        </w:rPr>
        <w:t xml:space="preserve"> </w:t>
      </w:r>
      <w:r w:rsidR="00B15A18" w:rsidRPr="00B95CDE">
        <w:rPr>
          <w:highlight w:val="yellow"/>
        </w:rPr>
        <w:t>excerpt</w:t>
      </w:r>
      <w:r w:rsidR="00B15A18" w:rsidRPr="00B95CDE">
        <w:t xml:space="preserve"> from TS38.321, subclause </w:t>
      </w:r>
      <w:r w:rsidR="00CF1D9D" w:rsidRPr="00B95CDE">
        <w:t>5.9: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1D9D" w:rsidRPr="00B95CDE" w14:paraId="7A700E2D" w14:textId="77777777" w:rsidTr="00CF1D9D">
        <w:tc>
          <w:tcPr>
            <w:tcW w:w="9631" w:type="dxa"/>
          </w:tcPr>
          <w:p w14:paraId="40CEE646" w14:textId="77777777" w:rsidR="00A938FB" w:rsidRPr="00B95CDE" w:rsidRDefault="00A938FB" w:rsidP="00A938FB">
            <w:pPr>
              <w:rPr>
                <w:highlight w:val="cyan"/>
                <w:lang w:eastAsia="ko-KR"/>
              </w:rPr>
            </w:pPr>
            <w:r w:rsidRPr="00B95CDE">
              <w:rPr>
                <w:highlight w:val="cyan"/>
              </w:rPr>
              <w:t xml:space="preserve">The </w:t>
            </w:r>
            <w:r w:rsidRPr="00B95CDE">
              <w:rPr>
                <w:noProof/>
                <w:highlight w:val="cyan"/>
                <w:lang w:eastAsia="zh-CN"/>
              </w:rPr>
              <w:t>MAC entity</w:t>
            </w:r>
            <w:r w:rsidRPr="00B95CDE">
              <w:rPr>
                <w:highlight w:val="cyan"/>
              </w:rPr>
              <w:t xml:space="preserve"> shall for each configured SCell:</w:t>
            </w:r>
          </w:p>
          <w:p w14:paraId="5C64E8F0" w14:textId="77777777" w:rsidR="00A938FB" w:rsidRPr="00B95CDE" w:rsidRDefault="00A938FB" w:rsidP="00A938FB">
            <w:pPr>
              <w:pStyle w:val="B1"/>
              <w:rPr>
                <w:highlight w:val="cyan"/>
              </w:rPr>
            </w:pPr>
            <w:r w:rsidRPr="00B95CDE">
              <w:rPr>
                <w:highlight w:val="cyan"/>
                <w:lang w:eastAsia="ko-KR"/>
              </w:rPr>
              <w:t>1&gt;</w:t>
            </w:r>
            <w:r w:rsidRPr="00B95CDE">
              <w:rPr>
                <w:highlight w:val="cyan"/>
              </w:rPr>
              <w:tab/>
              <w:t xml:space="preserve">if an SCell is configured with </w:t>
            </w:r>
            <w:r w:rsidRPr="00B95CDE">
              <w:rPr>
                <w:i/>
                <w:highlight w:val="cyan"/>
              </w:rPr>
              <w:t>sCellState</w:t>
            </w:r>
            <w:r w:rsidRPr="00B95CDE">
              <w:rPr>
                <w:highlight w:val="cyan"/>
              </w:rPr>
              <w:t xml:space="preserve"> set to </w:t>
            </w:r>
            <w:r w:rsidRPr="00B95CDE">
              <w:rPr>
                <w:i/>
                <w:highlight w:val="cyan"/>
              </w:rPr>
              <w:t>activated</w:t>
            </w:r>
            <w:r w:rsidRPr="00B95CDE">
              <w:rPr>
                <w:highlight w:val="cyan"/>
              </w:rPr>
              <w:t xml:space="preserve"> upon SCell configuration, or an </w:t>
            </w:r>
            <w:r w:rsidRPr="00B95CDE">
              <w:rPr>
                <w:highlight w:val="cyan"/>
                <w:lang w:eastAsia="ko-KR"/>
              </w:rPr>
              <w:t xml:space="preserve">SCell </w:t>
            </w:r>
            <w:r w:rsidRPr="00B95CDE">
              <w:rPr>
                <w:highlight w:val="cyan"/>
              </w:rPr>
              <w:t xml:space="preserve">Activation/Deactivation MAC </w:t>
            </w:r>
            <w:r w:rsidRPr="00B95CDE">
              <w:rPr>
                <w:highlight w:val="cyan"/>
                <w:lang w:eastAsia="ko-KR"/>
              </w:rPr>
              <w:t>CE</w:t>
            </w:r>
            <w:r w:rsidRPr="00B95CDE">
              <w:rPr>
                <w:highlight w:val="cyan"/>
              </w:rPr>
              <w:t xml:space="preserve"> </w:t>
            </w:r>
            <w:r w:rsidRPr="00B95CDE">
              <w:rPr>
                <w:highlight w:val="cyan"/>
                <w:lang w:eastAsia="ko-KR"/>
              </w:rPr>
              <w:t xml:space="preserve">is received </w:t>
            </w:r>
            <w:r w:rsidRPr="00B95CDE">
              <w:rPr>
                <w:highlight w:val="cyan"/>
              </w:rPr>
              <w:t>activating the SCell:</w:t>
            </w:r>
          </w:p>
          <w:p w14:paraId="26493367" w14:textId="77777777" w:rsidR="00A938FB" w:rsidRPr="00B95CDE" w:rsidRDefault="00A938FB" w:rsidP="00A938FB">
            <w:pPr>
              <w:pStyle w:val="B2"/>
              <w:rPr>
                <w:lang w:eastAsia="ko-KR"/>
              </w:rPr>
            </w:pPr>
            <w:r w:rsidRPr="00B95CDE">
              <w:rPr>
                <w:highlight w:val="cyan"/>
                <w:lang w:eastAsia="ko-KR"/>
              </w:rPr>
              <w:t>2&gt;</w:t>
            </w:r>
            <w:r w:rsidRPr="00B95CDE">
              <w:rPr>
                <w:highlight w:val="cyan"/>
                <w:lang w:eastAsia="ko-KR"/>
              </w:rPr>
              <w:tab/>
              <w:t>if the SCell was deactivated prior to receiving this SCell Activation/Deactivation MAC CE; or</w:t>
            </w:r>
          </w:p>
          <w:p w14:paraId="6145C5B1" w14:textId="77777777" w:rsidR="00A938FB" w:rsidRPr="00B95CDE" w:rsidRDefault="00A938FB" w:rsidP="00A938FB">
            <w:pPr>
              <w:pStyle w:val="B2"/>
              <w:rPr>
                <w:lang w:eastAsia="ko-KR"/>
              </w:rPr>
            </w:pPr>
            <w:r w:rsidRPr="00B95CDE">
              <w:rPr>
                <w:highlight w:val="yellow"/>
                <w:lang w:eastAsia="ko-KR"/>
              </w:rPr>
              <w:t>2&gt;</w:t>
            </w:r>
            <w:r w:rsidRPr="00B95CDE">
              <w:rPr>
                <w:highlight w:val="yellow"/>
                <w:lang w:eastAsia="ko-KR"/>
              </w:rPr>
              <w:tab/>
              <w:t xml:space="preserve">if the SCell is configured with </w:t>
            </w:r>
            <w:r w:rsidRPr="00B95CDE">
              <w:rPr>
                <w:i/>
                <w:iCs/>
                <w:highlight w:val="yellow"/>
                <w:lang w:eastAsia="ko-KR"/>
              </w:rPr>
              <w:t>sCellState</w:t>
            </w:r>
            <w:r w:rsidRPr="00B95CDE">
              <w:rPr>
                <w:highlight w:val="yellow"/>
                <w:lang w:eastAsia="ko-KR"/>
              </w:rPr>
              <w:t xml:space="preserve"> set to </w:t>
            </w:r>
            <w:r w:rsidRPr="00B95CDE">
              <w:rPr>
                <w:i/>
                <w:iCs/>
                <w:highlight w:val="yellow"/>
                <w:lang w:eastAsia="ko-KR"/>
              </w:rPr>
              <w:t>activated</w:t>
            </w:r>
            <w:r w:rsidRPr="00B95CDE">
              <w:rPr>
                <w:highlight w:val="yellow"/>
                <w:lang w:eastAsia="ko-KR"/>
              </w:rPr>
              <w:t xml:space="preserve"> upon SCell configuration:</w:t>
            </w:r>
          </w:p>
          <w:p w14:paraId="4CBDF7E2" w14:textId="77777777" w:rsidR="00A938FB" w:rsidRPr="00B95CDE" w:rsidRDefault="00A938FB" w:rsidP="00A938FB">
            <w:pPr>
              <w:pStyle w:val="B3"/>
              <w:rPr>
                <w:highlight w:val="cyan"/>
                <w:lang w:eastAsia="ko-KR"/>
              </w:rPr>
            </w:pPr>
            <w:r w:rsidRPr="00B95CDE">
              <w:rPr>
                <w:highlight w:val="cyan"/>
                <w:lang w:eastAsia="ko-KR"/>
              </w:rPr>
              <w:lastRenderedPageBreak/>
              <w:t>3&gt;</w:t>
            </w:r>
            <w:r w:rsidRPr="00B95CDE">
              <w:rPr>
                <w:highlight w:val="cyan"/>
              </w:rPr>
              <w:tab/>
            </w:r>
            <w:r w:rsidRPr="00B95CDE">
              <w:rPr>
                <w:highlight w:val="cyan"/>
                <w:lang w:eastAsia="zh-CN"/>
              </w:rPr>
              <w:t xml:space="preserve">if </w:t>
            </w:r>
            <w:r w:rsidRPr="00B95CDE">
              <w:rPr>
                <w:i/>
                <w:iCs/>
                <w:highlight w:val="cyan"/>
              </w:rPr>
              <w:t>firstActiveDownlinkBWP-Id</w:t>
            </w:r>
            <w:r w:rsidRPr="00B95CDE">
              <w:rPr>
                <w:highlight w:val="cyan"/>
              </w:rPr>
              <w:t xml:space="preserve"> is not set to dormant BWP</w:t>
            </w:r>
            <w:r w:rsidRPr="00B95CDE">
              <w:rPr>
                <w:highlight w:val="cyan"/>
                <w:lang w:eastAsia="zh-CN"/>
              </w:rPr>
              <w:t>:</w:t>
            </w:r>
          </w:p>
          <w:p w14:paraId="2EDB781D" w14:textId="77777777" w:rsidR="00A938FB" w:rsidRPr="00B95CDE" w:rsidRDefault="00A938FB" w:rsidP="00A938FB">
            <w:pPr>
              <w:pStyle w:val="B4"/>
              <w:rPr>
                <w:highlight w:val="cyan"/>
              </w:rPr>
            </w:pPr>
            <w:r w:rsidRPr="00B95CDE">
              <w:rPr>
                <w:highlight w:val="cyan"/>
                <w:lang w:eastAsia="ko-KR"/>
              </w:rPr>
              <w:t>4&gt;</w:t>
            </w:r>
            <w:r w:rsidRPr="00B95CDE">
              <w:rPr>
                <w:highlight w:val="cyan"/>
              </w:rPr>
              <w:tab/>
              <w:t>activate the SCell according to the timing defined in TS 38.213 [6] for MAC CE activation and according to the timing defined in TS 38.133 [11] for direct SCell activation; i.e. apply normal SCell operation including:</w:t>
            </w:r>
          </w:p>
          <w:p w14:paraId="349BB04D" w14:textId="77777777" w:rsidR="00A938FB" w:rsidRPr="00B95CDE" w:rsidRDefault="00A938FB" w:rsidP="00A938FB">
            <w:pPr>
              <w:pStyle w:val="B5"/>
              <w:rPr>
                <w:highlight w:val="cyan"/>
                <w:lang w:eastAsia="ko-KR"/>
              </w:rPr>
            </w:pPr>
            <w:r w:rsidRPr="00B95CDE">
              <w:rPr>
                <w:highlight w:val="cyan"/>
                <w:lang w:eastAsia="ko-KR"/>
              </w:rPr>
              <w:t>5&gt;</w:t>
            </w:r>
            <w:r w:rsidRPr="00B95CDE">
              <w:rPr>
                <w:highlight w:val="cyan"/>
                <w:lang w:eastAsia="ko-KR"/>
              </w:rPr>
              <w:tab/>
              <w:t>SRS transmissions on the SCell;</w:t>
            </w:r>
          </w:p>
          <w:p w14:paraId="53C7438D" w14:textId="77777777" w:rsidR="00A938FB" w:rsidRPr="00B95CDE" w:rsidRDefault="00A938FB" w:rsidP="00A938FB">
            <w:pPr>
              <w:pStyle w:val="B5"/>
              <w:rPr>
                <w:highlight w:val="cyan"/>
                <w:lang w:eastAsia="ko-KR"/>
              </w:rPr>
            </w:pPr>
            <w:r w:rsidRPr="00B95CDE">
              <w:rPr>
                <w:highlight w:val="cyan"/>
                <w:lang w:eastAsia="ko-KR"/>
              </w:rPr>
              <w:t>5&gt;</w:t>
            </w:r>
            <w:r w:rsidRPr="00B95CDE">
              <w:rPr>
                <w:highlight w:val="cyan"/>
                <w:lang w:eastAsia="ko-KR"/>
              </w:rPr>
              <w:tab/>
              <w:t>CSI reporting for the SCell;</w:t>
            </w:r>
          </w:p>
          <w:p w14:paraId="1E77604D" w14:textId="77777777" w:rsidR="00A938FB" w:rsidRPr="00B95CDE" w:rsidRDefault="00A938FB" w:rsidP="00A938FB">
            <w:pPr>
              <w:pStyle w:val="B5"/>
              <w:rPr>
                <w:highlight w:val="cyan"/>
                <w:lang w:eastAsia="ko-KR"/>
              </w:rPr>
            </w:pPr>
            <w:r w:rsidRPr="00B95CDE">
              <w:rPr>
                <w:highlight w:val="cyan"/>
                <w:lang w:eastAsia="ko-KR"/>
              </w:rPr>
              <w:t>5&gt;</w:t>
            </w:r>
            <w:r w:rsidRPr="00B95CDE">
              <w:rPr>
                <w:highlight w:val="cyan"/>
                <w:lang w:eastAsia="ko-KR"/>
              </w:rPr>
              <w:tab/>
              <w:t>PDCCH monitoring on the SCell;</w:t>
            </w:r>
          </w:p>
          <w:p w14:paraId="64B628E9" w14:textId="77777777" w:rsidR="00A938FB" w:rsidRPr="00B95CDE" w:rsidRDefault="00A938FB" w:rsidP="00A938FB">
            <w:pPr>
              <w:pStyle w:val="B5"/>
              <w:rPr>
                <w:highlight w:val="cyan"/>
                <w:lang w:eastAsia="ko-KR"/>
              </w:rPr>
            </w:pPr>
            <w:r w:rsidRPr="00B95CDE">
              <w:rPr>
                <w:highlight w:val="cyan"/>
                <w:lang w:eastAsia="ko-KR"/>
              </w:rPr>
              <w:t>5&gt;</w:t>
            </w:r>
            <w:r w:rsidRPr="00B95CDE">
              <w:rPr>
                <w:highlight w:val="cyan"/>
                <w:lang w:eastAsia="ko-KR"/>
              </w:rPr>
              <w:tab/>
              <w:t>PDCCH monitoring for the SCell;</w:t>
            </w:r>
          </w:p>
          <w:p w14:paraId="3B4C62AA" w14:textId="77777777" w:rsidR="00A938FB" w:rsidRPr="00B95CDE" w:rsidRDefault="00A938FB" w:rsidP="00A938FB">
            <w:pPr>
              <w:pStyle w:val="B5"/>
              <w:rPr>
                <w:highlight w:val="cyan"/>
                <w:lang w:eastAsia="ko-KR"/>
              </w:rPr>
            </w:pPr>
            <w:r w:rsidRPr="00B95CDE">
              <w:rPr>
                <w:highlight w:val="cyan"/>
                <w:lang w:eastAsia="ko-KR"/>
              </w:rPr>
              <w:t>5&gt;</w:t>
            </w:r>
            <w:r w:rsidRPr="00B95CDE">
              <w:rPr>
                <w:highlight w:val="cyan"/>
                <w:lang w:eastAsia="ko-KR"/>
              </w:rPr>
              <w:tab/>
              <w:t>PUCCH transmissions on the SCell, if configured.</w:t>
            </w:r>
          </w:p>
          <w:p w14:paraId="7C71DC6F" w14:textId="77777777" w:rsidR="00A938FB" w:rsidRPr="00B95CDE" w:rsidRDefault="00A938FB" w:rsidP="00A938FB">
            <w:pPr>
              <w:pStyle w:val="B3"/>
              <w:rPr>
                <w:highlight w:val="cyan"/>
                <w:lang w:eastAsia="ko-KR"/>
              </w:rPr>
            </w:pPr>
            <w:r w:rsidRPr="00B95CDE">
              <w:rPr>
                <w:highlight w:val="cyan"/>
                <w:lang w:eastAsia="zh-CN"/>
              </w:rPr>
              <w:t>3</w:t>
            </w:r>
            <w:r w:rsidRPr="00B95CDE">
              <w:rPr>
                <w:highlight w:val="cyan"/>
                <w:lang w:eastAsia="ko-KR"/>
              </w:rPr>
              <w:t>&gt;</w:t>
            </w:r>
            <w:r w:rsidRPr="00B95CDE">
              <w:rPr>
                <w:highlight w:val="cyan"/>
                <w:lang w:eastAsia="ko-KR"/>
              </w:rPr>
              <w:tab/>
              <w:t xml:space="preserve">else (i.e. </w:t>
            </w:r>
            <w:r w:rsidRPr="00B95CDE">
              <w:rPr>
                <w:i/>
                <w:iCs/>
                <w:highlight w:val="cyan"/>
                <w:lang w:eastAsia="ko-KR"/>
              </w:rPr>
              <w:t>firstActiveDownlinkBWP-Id</w:t>
            </w:r>
            <w:r w:rsidRPr="00B95CDE">
              <w:rPr>
                <w:highlight w:val="cyan"/>
                <w:lang w:eastAsia="ko-KR"/>
              </w:rPr>
              <w:t xml:space="preserve"> is set to dormant BWP):</w:t>
            </w:r>
          </w:p>
          <w:p w14:paraId="372295DF" w14:textId="77777777" w:rsidR="00A938FB" w:rsidRPr="00B95CDE" w:rsidRDefault="00A938FB" w:rsidP="00A938FB">
            <w:pPr>
              <w:pStyle w:val="B4"/>
              <w:rPr>
                <w:lang w:eastAsia="zh-CN"/>
              </w:rPr>
            </w:pPr>
            <w:bookmarkStart w:id="14" w:name="_Hlk34312785"/>
            <w:r w:rsidRPr="00B95CDE">
              <w:rPr>
                <w:highlight w:val="cyan"/>
                <w:lang w:eastAsia="zh-CN"/>
              </w:rPr>
              <w:t>4&gt;</w:t>
            </w:r>
            <w:r w:rsidRPr="00B95CDE">
              <w:rPr>
                <w:highlight w:val="cyan"/>
                <w:lang w:eastAsia="zh-CN"/>
              </w:rPr>
              <w:tab/>
              <w:t xml:space="preserve">stop the </w:t>
            </w:r>
            <w:r w:rsidRPr="00B95CDE">
              <w:rPr>
                <w:i/>
                <w:highlight w:val="cyan"/>
                <w:lang w:eastAsia="zh-CN"/>
              </w:rPr>
              <w:t>bwp-InactivityTimer</w:t>
            </w:r>
            <w:r w:rsidRPr="00B95CDE">
              <w:rPr>
                <w:highlight w:val="cyan"/>
                <w:lang w:eastAsia="zh-CN"/>
              </w:rPr>
              <w:t xml:space="preserve"> of this Serving Cell, if running.</w:t>
            </w:r>
          </w:p>
          <w:bookmarkEnd w:id="14"/>
          <w:p w14:paraId="44DC561E" w14:textId="77777777" w:rsidR="00A938FB" w:rsidRPr="00B95CDE" w:rsidRDefault="00A938FB" w:rsidP="00A938FB">
            <w:pPr>
              <w:pStyle w:val="B3"/>
              <w:rPr>
                <w:lang w:eastAsia="ko-KR"/>
              </w:rPr>
            </w:pPr>
            <w:r w:rsidRPr="00B95CDE">
              <w:rPr>
                <w:highlight w:val="yellow"/>
                <w:lang w:eastAsia="ko-KR"/>
              </w:rPr>
              <w:t>3&gt;</w:t>
            </w:r>
            <w:r w:rsidRPr="00B95CDE">
              <w:rPr>
                <w:highlight w:val="yellow"/>
                <w:lang w:eastAsia="ko-KR"/>
              </w:rPr>
              <w:tab/>
              <w:t xml:space="preserve">activate the DL BWP and UL BWP indicated by </w:t>
            </w:r>
            <w:r w:rsidRPr="00B95CDE">
              <w:rPr>
                <w:i/>
                <w:iCs/>
                <w:highlight w:val="yellow"/>
                <w:lang w:eastAsia="ko-KR"/>
              </w:rPr>
              <w:t>firstActiveDownlinkBWP-Id</w:t>
            </w:r>
            <w:r w:rsidRPr="00B95CDE">
              <w:rPr>
                <w:highlight w:val="yellow"/>
                <w:lang w:eastAsia="ko-KR"/>
              </w:rPr>
              <w:t xml:space="preserve"> and</w:t>
            </w:r>
            <w:r w:rsidRPr="00B95CDE">
              <w:rPr>
                <w:i/>
                <w:iCs/>
                <w:highlight w:val="yellow"/>
                <w:lang w:eastAsia="ko-KR"/>
              </w:rPr>
              <w:t xml:space="preserve"> firstActiveUplinkBWP-Id</w:t>
            </w:r>
            <w:r w:rsidRPr="00B95CDE">
              <w:rPr>
                <w:highlight w:val="yellow"/>
                <w:lang w:eastAsia="ko-KR"/>
              </w:rPr>
              <w:t xml:space="preserve"> respectively.</w:t>
            </w:r>
          </w:p>
          <w:p w14:paraId="53E08906" w14:textId="77777777" w:rsidR="00A938FB" w:rsidRPr="00B95CDE" w:rsidRDefault="00A938FB" w:rsidP="00A938FB">
            <w:pPr>
              <w:pStyle w:val="B2"/>
              <w:rPr>
                <w:highlight w:val="cyan"/>
                <w:lang w:eastAsia="ko-KR"/>
              </w:rPr>
            </w:pPr>
            <w:r w:rsidRPr="00B95CDE">
              <w:rPr>
                <w:highlight w:val="cyan"/>
                <w:lang w:eastAsia="ko-KR"/>
              </w:rPr>
              <w:t>2&gt;</w:t>
            </w:r>
            <w:r w:rsidRPr="00B95CDE">
              <w:rPr>
                <w:highlight w:val="cyan"/>
                <w:lang w:eastAsia="ko-KR"/>
              </w:rPr>
              <w:tab/>
              <w:t xml:space="preserve">start or restart the </w:t>
            </w:r>
            <w:r w:rsidRPr="00B95CDE">
              <w:rPr>
                <w:i/>
                <w:iCs/>
                <w:highlight w:val="cyan"/>
                <w:lang w:eastAsia="ko-KR"/>
              </w:rPr>
              <w:t>sCellDeactivationTimer</w:t>
            </w:r>
            <w:r w:rsidRPr="00B95CDE">
              <w:rPr>
                <w:highlight w:val="cyan"/>
                <w:lang w:eastAsia="ko-KR"/>
              </w:rPr>
              <w:t xml:space="preserve"> associated with the SCell according to the timing defined in TS 38.213 [6] for MAC CE activation and according to the timing defined in TS 38.133 [11] for direct SCell activation;</w:t>
            </w:r>
          </w:p>
          <w:p w14:paraId="67F599FF" w14:textId="77777777" w:rsidR="00A938FB" w:rsidRPr="00B95CDE" w:rsidRDefault="00A938FB" w:rsidP="00A938FB">
            <w:pPr>
              <w:pStyle w:val="B2"/>
              <w:rPr>
                <w:highlight w:val="cyan"/>
                <w:lang w:eastAsia="ko-KR"/>
              </w:rPr>
            </w:pPr>
            <w:r w:rsidRPr="00B95CDE">
              <w:rPr>
                <w:highlight w:val="cyan"/>
                <w:lang w:eastAsia="ko-KR"/>
              </w:rPr>
              <w:t>2&gt;</w:t>
            </w:r>
            <w:r w:rsidRPr="00B95CDE">
              <w:rPr>
                <w:highlight w:val="cyan"/>
                <w:lang w:eastAsia="ko-KR"/>
              </w:rPr>
              <w:tab/>
              <w:t>if the active DL BWP is not the dormant BWP:</w:t>
            </w:r>
          </w:p>
          <w:p w14:paraId="5421BE47" w14:textId="77777777" w:rsidR="00A938FB" w:rsidRPr="00B95CDE" w:rsidRDefault="00A938FB" w:rsidP="00A938FB">
            <w:pPr>
              <w:pStyle w:val="B3"/>
              <w:rPr>
                <w:highlight w:val="cyan"/>
                <w:lang w:eastAsia="ko-KR"/>
              </w:rPr>
            </w:pPr>
            <w:r w:rsidRPr="00B95CDE">
              <w:rPr>
                <w:highlight w:val="cyan"/>
                <w:lang w:eastAsia="ko-KR"/>
              </w:rPr>
              <w:t>3&gt;</w:t>
            </w:r>
            <w:r w:rsidRPr="00B95CDE">
              <w:rPr>
                <w:highlight w:val="cyan"/>
                <w:lang w:eastAsia="ko-KR"/>
              </w:rPr>
              <w:tab/>
              <w:t>(re-)initialize any suspended configured uplink grants of configured grant Type 1 associated with this SCell according to the stored configuration, if any, and to start in the symbol according to rules in clause 5.8.2.2;</w:t>
            </w:r>
          </w:p>
          <w:p w14:paraId="0A47AACC" w14:textId="58FF8DCC" w:rsidR="00970B60" w:rsidRPr="00B95CDE" w:rsidRDefault="00A938FB" w:rsidP="00A938FB">
            <w:pPr>
              <w:pStyle w:val="B3"/>
              <w:rPr>
                <w:lang w:eastAsia="ko-KR"/>
              </w:rPr>
            </w:pPr>
            <w:r w:rsidRPr="00B95CDE">
              <w:rPr>
                <w:highlight w:val="cyan"/>
                <w:lang w:eastAsia="ko-KR"/>
              </w:rPr>
              <w:t>3&gt;</w:t>
            </w:r>
            <w:r w:rsidRPr="00B95CDE">
              <w:rPr>
                <w:highlight w:val="cyan"/>
                <w:lang w:eastAsia="ko-KR"/>
              </w:rPr>
              <w:tab/>
              <w:t>trigger PHR according to clause 5.4.6.</w:t>
            </w:r>
          </w:p>
        </w:tc>
      </w:tr>
    </w:tbl>
    <w:p w14:paraId="6677744C" w14:textId="0B52295D" w:rsidR="00CF1D9D" w:rsidRPr="00B95CDE" w:rsidRDefault="00CF1D9D" w:rsidP="00483401"/>
    <w:p w14:paraId="1481A970" w14:textId="77777777" w:rsidR="002577B4" w:rsidRPr="00B95CDE" w:rsidRDefault="00A938FB" w:rsidP="0054643E">
      <w:r w:rsidRPr="00B95CDE">
        <w:t>Hence, this difference between Rel-15 and Rel-16 should be indicated to RAN4.</w:t>
      </w:r>
    </w:p>
    <w:p w14:paraId="05D64B8E" w14:textId="2776D2CC" w:rsidR="0054643E" w:rsidRPr="00B95CDE" w:rsidRDefault="0054643E" w:rsidP="0054643E">
      <w:r w:rsidRPr="00B95CDE">
        <w:rPr>
          <w:b/>
        </w:rPr>
        <w:t xml:space="preserve">Proposal </w:t>
      </w:r>
      <w:r w:rsidR="002577B4" w:rsidRPr="00B95CDE">
        <w:rPr>
          <w:b/>
        </w:rPr>
        <w:t>2</w:t>
      </w:r>
      <w:r w:rsidRPr="00B95CDE">
        <w:rPr>
          <w:bCs/>
        </w:rPr>
        <w:t>:</w:t>
      </w:r>
      <w:r w:rsidRPr="00B95CDE">
        <w:t xml:space="preserve"> Reply to RAN4 that RRC-based BWP switching for SCell is possible in Rel-16 but only for deactivated SCells.</w:t>
      </w:r>
    </w:p>
    <w:p w14:paraId="53191BC5" w14:textId="6D381D44" w:rsidR="002577B4" w:rsidRPr="00B95CDE" w:rsidRDefault="002577B4" w:rsidP="002577B4">
      <w:pPr>
        <w:pStyle w:val="Heading2"/>
      </w:pPr>
      <w:r w:rsidRPr="00B95CDE">
        <w:t>2.3</w:t>
      </w:r>
      <w:r w:rsidRPr="00B95CDE">
        <w:tab/>
        <w:t xml:space="preserve">RRC reconfiguration without </w:t>
      </w:r>
      <w:r w:rsidRPr="00B95CDE">
        <w:rPr>
          <w:i/>
          <w:iCs/>
        </w:rPr>
        <w:t>firstActiveBWP-ID</w:t>
      </w:r>
      <w:r w:rsidRPr="00B95CDE">
        <w:t xml:space="preserve"> modification</w:t>
      </w:r>
    </w:p>
    <w:p w14:paraId="292D9F7D" w14:textId="315BAB69" w:rsidR="002577B4" w:rsidRPr="00B95CDE" w:rsidRDefault="002577B4" w:rsidP="0054643E">
      <w:r w:rsidRPr="00B95CDE">
        <w:t xml:space="preserve">RAN4 also asked whether an RRC reconfiguration without modification of </w:t>
      </w:r>
      <w:r w:rsidRPr="00B95CDE">
        <w:rPr>
          <w:i/>
          <w:iCs/>
        </w:rPr>
        <w:t>firstActiveDownlinkBWP-Id</w:t>
      </w:r>
      <w:r w:rsidRPr="00B95CDE">
        <w:t xml:space="preserve"> or </w:t>
      </w:r>
      <w:r w:rsidRPr="00B95CDE">
        <w:rPr>
          <w:i/>
          <w:iCs/>
        </w:rPr>
        <w:t>firstActiveUplinkBWP-Id</w:t>
      </w:r>
      <w:r w:rsidRPr="00B95CDE">
        <w:t xml:space="preserve"> for an activated SCell or SpCell can trigger a BWP switch. </w:t>
      </w:r>
      <w:r w:rsidR="007031C9" w:rsidRPr="00B95CDE">
        <w:t>For SpCell, t</w:t>
      </w:r>
      <w:r w:rsidRPr="00B95CDE">
        <w:t>he answer to this</w:t>
      </w:r>
      <w:r w:rsidR="007031C9" w:rsidRPr="00B95CDE">
        <w:t xml:space="preserve"> </w:t>
      </w:r>
      <w:r w:rsidRPr="00B95CDE">
        <w:t>question is simply "No" (in both Rel-15 and Rel-16)</w:t>
      </w:r>
      <w:r w:rsidR="007031C9" w:rsidRPr="00B95CDE">
        <w:t xml:space="preserve">, but changing the SCell state to from deactivated to activated may in fact trigger a BWP change in case the SCell was previous using a different BWP ID than the </w:t>
      </w:r>
      <w:r w:rsidR="007031C9" w:rsidRPr="00B95CDE">
        <w:rPr>
          <w:i/>
          <w:iCs/>
        </w:rPr>
        <w:t>firstActiveDownlinkBWP-Id</w:t>
      </w:r>
      <w:r w:rsidR="007031C9" w:rsidRPr="00B95CDE">
        <w:t xml:space="preserve"> or </w:t>
      </w:r>
      <w:r w:rsidR="007031C9" w:rsidRPr="00B95CDE">
        <w:rPr>
          <w:i/>
          <w:iCs/>
        </w:rPr>
        <w:t>firstActiveUplinkBWP-Id</w:t>
      </w:r>
      <w:r w:rsidR="007031C9" w:rsidRPr="00B95CDE">
        <w:t xml:space="preserve"> now indicate</w:t>
      </w:r>
      <w:r w:rsidR="00F74D51" w:rsidRPr="00B95CDE">
        <w:t xml:space="preserve">d when the SCell was last activated </w:t>
      </w:r>
      <w:r w:rsidR="007031C9" w:rsidRPr="00B95CDE">
        <w:t>(</w:t>
      </w:r>
      <w:r w:rsidR="00F74D51" w:rsidRPr="00B95CDE">
        <w:t xml:space="preserve">as per </w:t>
      </w:r>
      <w:r w:rsidR="007031C9" w:rsidRPr="00B95CDE">
        <w:t xml:space="preserve">step 3 </w:t>
      </w:r>
      <w:r w:rsidR="00F74D51" w:rsidRPr="00B95CDE">
        <w:t xml:space="preserve">illustrated </w:t>
      </w:r>
      <w:r w:rsidR="007031C9" w:rsidRPr="00B95CDE">
        <w:t>in section 2.1).</w:t>
      </w:r>
      <w:r w:rsidR="00F74D51" w:rsidRPr="00B95CDE">
        <w:t xml:space="preserve"> Hence, the behaviour for SCells can be different in Rel-15 and Rel-16 (depending on network configuration). </w:t>
      </w:r>
    </w:p>
    <w:p w14:paraId="0F9BBF44" w14:textId="769A588B" w:rsidR="002577B4" w:rsidRPr="00B95CDE" w:rsidRDefault="002577B4" w:rsidP="0054643E">
      <w:r w:rsidRPr="00B95CDE">
        <w:rPr>
          <w:b/>
          <w:bCs/>
        </w:rPr>
        <w:t>Proposal 3:</w:t>
      </w:r>
      <w:r w:rsidRPr="00B95CDE">
        <w:t xml:space="preserve"> Reply to RAN4 that RRC reconfiguration without modification of </w:t>
      </w:r>
      <w:r w:rsidRPr="00B95CDE">
        <w:rPr>
          <w:i/>
          <w:iCs/>
        </w:rPr>
        <w:t>firstActiveDownlinkBWP-Id</w:t>
      </w:r>
      <w:r w:rsidRPr="00B95CDE">
        <w:t xml:space="preserve"> or </w:t>
      </w:r>
      <w:r w:rsidRPr="00B95CDE">
        <w:rPr>
          <w:i/>
          <w:iCs/>
        </w:rPr>
        <w:t>firstActiveUplinkBWP-Id</w:t>
      </w:r>
      <w:r w:rsidRPr="00B95CDE">
        <w:t xml:space="preserve"> never triggers BWP switching for SpCell </w:t>
      </w:r>
      <w:r w:rsidR="007031C9" w:rsidRPr="00B95CDE">
        <w:t>but may trigger BWP switch for SCell in Rel-16</w:t>
      </w:r>
      <w:r w:rsidRPr="00B95CDE">
        <w:t>.</w:t>
      </w:r>
    </w:p>
    <w:p w14:paraId="5FF2457F" w14:textId="4B1E68FC" w:rsidR="00A209D6" w:rsidRPr="00B95CDE" w:rsidRDefault="0054643E" w:rsidP="00A209D6">
      <w:pPr>
        <w:pStyle w:val="Heading1"/>
      </w:pPr>
      <w:r w:rsidRPr="00B95CDE">
        <w:t>3</w:t>
      </w:r>
      <w:r w:rsidR="00A209D6" w:rsidRPr="00B95CDE">
        <w:tab/>
      </w:r>
      <w:r w:rsidR="008C3057" w:rsidRPr="00B95CDE">
        <w:t>Conclusion</w:t>
      </w:r>
    </w:p>
    <w:p w14:paraId="7B7240A4" w14:textId="1408F599" w:rsidR="004F73A7" w:rsidRPr="00B95CDE" w:rsidRDefault="004F73A7" w:rsidP="00A209D6">
      <w:r w:rsidRPr="00B95CDE">
        <w:t>This documents has made</w:t>
      </w:r>
      <w:r w:rsidR="004F4540" w:rsidRPr="00B95CDE">
        <w:t xml:space="preserve"> the following observations:</w:t>
      </w:r>
    </w:p>
    <w:p w14:paraId="56986039" w14:textId="77777777" w:rsidR="003E7334" w:rsidRPr="00B95CDE" w:rsidRDefault="003E7334" w:rsidP="003E7334">
      <w:r w:rsidRPr="00B95CDE">
        <w:rPr>
          <w:b/>
          <w:bCs/>
        </w:rPr>
        <w:t>Observation 1:</w:t>
      </w:r>
      <w:r w:rsidRPr="00B95CDE">
        <w:t xml:space="preserve"> RRC-based BWP change is only defined for SpCells in Rel-15.</w:t>
      </w:r>
    </w:p>
    <w:p w14:paraId="2EB05C99" w14:textId="77777777" w:rsidR="003E7334" w:rsidRPr="00B95CDE" w:rsidRDefault="003E7334" w:rsidP="003E7334">
      <w:r w:rsidRPr="00B95CDE">
        <w:rPr>
          <w:b/>
        </w:rPr>
        <w:t>Observation 2</w:t>
      </w:r>
      <w:r w:rsidRPr="00B95CDE">
        <w:rPr>
          <w:bCs/>
        </w:rPr>
        <w:t>:</w:t>
      </w:r>
      <w:r w:rsidRPr="00B95CDE">
        <w:t xml:space="preserve"> In Rel-15, changing SCell BWP via RRC requires SCell deactivation. </w:t>
      </w:r>
    </w:p>
    <w:p w14:paraId="2D777465" w14:textId="77777777" w:rsidR="002577B4" w:rsidRPr="00B95CDE" w:rsidRDefault="002577B4" w:rsidP="004F73A7">
      <w:pPr>
        <w:rPr>
          <w:bCs/>
        </w:rPr>
      </w:pPr>
      <w:r w:rsidRPr="00B95CDE">
        <w:rPr>
          <w:b/>
        </w:rPr>
        <w:t>Observation 3</w:t>
      </w:r>
      <w:r w:rsidRPr="00B95CDE">
        <w:rPr>
          <w:bCs/>
        </w:rPr>
        <w:t>: Rel-16 allows switching the BWP via RRC using the direct SCell activation.</w:t>
      </w:r>
    </w:p>
    <w:p w14:paraId="455F9842" w14:textId="4AB2190A" w:rsidR="004F4540" w:rsidRPr="00B95CDE" w:rsidRDefault="004F4540" w:rsidP="004F73A7">
      <w:pPr>
        <w:rPr>
          <w:bCs/>
        </w:rPr>
      </w:pPr>
      <w:r w:rsidRPr="00B95CDE">
        <w:rPr>
          <w:bCs/>
        </w:rPr>
        <w:lastRenderedPageBreak/>
        <w:t>And proposed the following:</w:t>
      </w:r>
    </w:p>
    <w:p w14:paraId="1217EB9C" w14:textId="36815A36" w:rsidR="003E7334" w:rsidRPr="00B95CDE" w:rsidRDefault="003E7334" w:rsidP="003E7334">
      <w:r w:rsidRPr="00B95CDE">
        <w:rPr>
          <w:b/>
        </w:rPr>
        <w:t>Proposal 1</w:t>
      </w:r>
      <w:r w:rsidRPr="00B95CDE">
        <w:rPr>
          <w:bCs/>
        </w:rPr>
        <w:t>:</w:t>
      </w:r>
      <w:r w:rsidRPr="00B95CDE">
        <w:t xml:space="preserve"> Reply to RAN4 the following: In Rel-15, RRC-based BWP switching for SCell requires SCell deactivation and activation. RRC-based BWP switching can only be done for SpCells.</w:t>
      </w:r>
    </w:p>
    <w:p w14:paraId="7CD26492" w14:textId="50FFF017" w:rsidR="002577B4" w:rsidRPr="00B95CDE" w:rsidRDefault="002577B4" w:rsidP="002577B4">
      <w:r w:rsidRPr="00B95CDE">
        <w:rPr>
          <w:b/>
        </w:rPr>
        <w:t>Proposal 2</w:t>
      </w:r>
      <w:r w:rsidRPr="00B95CDE">
        <w:rPr>
          <w:bCs/>
        </w:rPr>
        <w:t>:</w:t>
      </w:r>
      <w:r w:rsidRPr="00B95CDE">
        <w:t xml:space="preserve"> Reply to RAN4 that RRC-based BWP switching for SCell is possible in Rel-16 but only for deactivated SCells.</w:t>
      </w:r>
    </w:p>
    <w:p w14:paraId="05AA6FE9" w14:textId="36792103" w:rsidR="007031C9" w:rsidRPr="00B95CDE" w:rsidRDefault="007031C9" w:rsidP="002577B4">
      <w:r w:rsidRPr="00B95CDE">
        <w:rPr>
          <w:b/>
          <w:bCs/>
        </w:rPr>
        <w:t>Proposal 3:</w:t>
      </w:r>
      <w:r w:rsidRPr="00B95CDE">
        <w:t xml:space="preserve"> Reply to RAN4 that RRC reconfiguration without modification of </w:t>
      </w:r>
      <w:r w:rsidRPr="00B95CDE">
        <w:rPr>
          <w:i/>
          <w:iCs/>
        </w:rPr>
        <w:t>firstActiveDownlinkBWP-Id</w:t>
      </w:r>
      <w:r w:rsidRPr="00B95CDE">
        <w:t xml:space="preserve"> or </w:t>
      </w:r>
      <w:r w:rsidRPr="00B95CDE">
        <w:rPr>
          <w:i/>
          <w:iCs/>
        </w:rPr>
        <w:t>firstActiveUplinkBWP-Id</w:t>
      </w:r>
      <w:r w:rsidRPr="00B95CDE">
        <w:t xml:space="preserve"> never triggers BWP switching for SpCell but may trigger BWP switch for SCell in Rel-16.</w:t>
      </w:r>
    </w:p>
    <w:p w14:paraId="15B52A78" w14:textId="77777777" w:rsidR="001549FF" w:rsidRPr="00B95CDE" w:rsidRDefault="001549FF">
      <w:pPr>
        <w:spacing w:after="0"/>
        <w:rPr>
          <w:rFonts w:ascii="Arial" w:hAnsi="Arial"/>
          <w:sz w:val="36"/>
        </w:rPr>
      </w:pPr>
      <w:r w:rsidRPr="00B95CDE">
        <w:br w:type="page"/>
      </w:r>
    </w:p>
    <w:p w14:paraId="26555552" w14:textId="41C062B8" w:rsidR="001549FF" w:rsidRPr="00B95CDE" w:rsidRDefault="001549FF" w:rsidP="001549FF">
      <w:pPr>
        <w:pStyle w:val="Heading1"/>
      </w:pPr>
      <w:r w:rsidRPr="00B95CDE">
        <w:lastRenderedPageBreak/>
        <w:t>Annex A: Draft reply</w:t>
      </w:r>
      <w:r w:rsidR="00B95CDE" w:rsidRPr="00B95CDE">
        <w:t xml:space="preserve"> </w:t>
      </w:r>
      <w:r w:rsidRPr="00B95CDE">
        <w:t>LS to RAN4</w:t>
      </w:r>
    </w:p>
    <w:p w14:paraId="70038761" w14:textId="77777777" w:rsidR="001549FF" w:rsidRPr="00B95CDE" w:rsidRDefault="001549FF" w:rsidP="001549FF">
      <w:pPr>
        <w:tabs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 w:rsidRPr="00B95CDE">
        <w:rPr>
          <w:rFonts w:ascii="Arial" w:hAnsi="Arial" w:cs="Arial"/>
          <w:b/>
          <w:bCs/>
          <w:sz w:val="22"/>
        </w:rPr>
        <w:t>3GPP TSG-RAN WG2 Meeting #113 Electronic</w:t>
      </w:r>
      <w:r w:rsidRPr="00B95CDE">
        <w:rPr>
          <w:rFonts w:ascii="Arial" w:hAnsi="Arial" w:cs="Arial"/>
          <w:b/>
          <w:bCs/>
          <w:sz w:val="22"/>
        </w:rPr>
        <w:tab/>
      </w:r>
      <w:r w:rsidRPr="00B95CDE">
        <w:rPr>
          <w:rFonts w:ascii="Arial" w:hAnsi="Arial" w:cs="Arial"/>
          <w:b/>
          <w:bCs/>
          <w:sz w:val="22"/>
          <w:highlight w:val="yellow"/>
        </w:rPr>
        <w:t>DRAFT</w:t>
      </w:r>
      <w:r w:rsidRPr="00B95CDE">
        <w:rPr>
          <w:rFonts w:ascii="Arial" w:hAnsi="Arial" w:cs="Arial"/>
          <w:b/>
          <w:bCs/>
          <w:sz w:val="22"/>
        </w:rPr>
        <w:t xml:space="preserve"> R2-210xxxx</w:t>
      </w:r>
    </w:p>
    <w:p w14:paraId="526D96D6" w14:textId="77777777" w:rsidR="001549FF" w:rsidRPr="00B95CDE" w:rsidRDefault="001549FF" w:rsidP="001549FF">
      <w:pPr>
        <w:tabs>
          <w:tab w:val="center" w:pos="4153"/>
          <w:tab w:val="right" w:pos="8306"/>
        </w:tabs>
        <w:spacing w:after="0"/>
        <w:rPr>
          <w:rFonts w:ascii="Arial" w:hAnsi="Arial" w:cs="Arial"/>
          <w:b/>
          <w:bCs/>
          <w:sz w:val="22"/>
        </w:rPr>
      </w:pPr>
      <w:r w:rsidRPr="00B95CDE">
        <w:rPr>
          <w:rFonts w:ascii="Arial" w:hAnsi="Arial" w:cs="Arial"/>
          <w:b/>
          <w:bCs/>
          <w:sz w:val="22"/>
        </w:rPr>
        <w:t>Elbonia, 25 January – 05 February 2021</w:t>
      </w:r>
    </w:p>
    <w:p w14:paraId="514080A9" w14:textId="77777777" w:rsidR="001549FF" w:rsidRPr="00B95CDE" w:rsidRDefault="001549FF" w:rsidP="001549FF">
      <w:pPr>
        <w:spacing w:after="0"/>
        <w:rPr>
          <w:rFonts w:ascii="Arial" w:hAnsi="Arial" w:cs="Arial"/>
        </w:rPr>
      </w:pPr>
    </w:p>
    <w:p w14:paraId="3294A2F8" w14:textId="77777777" w:rsidR="001549FF" w:rsidRPr="00B95CDE" w:rsidRDefault="001549FF" w:rsidP="001549FF">
      <w:pPr>
        <w:spacing w:after="60"/>
        <w:ind w:left="1985" w:hanging="1985"/>
        <w:rPr>
          <w:rFonts w:ascii="Arial" w:hAnsi="Arial" w:cs="Arial"/>
          <w:bCs/>
        </w:rPr>
      </w:pPr>
      <w:r w:rsidRPr="00B95CDE">
        <w:rPr>
          <w:rFonts w:ascii="Arial" w:hAnsi="Arial" w:cs="Arial"/>
          <w:b/>
        </w:rPr>
        <w:t>Title:</w:t>
      </w:r>
      <w:r w:rsidRPr="00B95CDE">
        <w:rPr>
          <w:rFonts w:ascii="Arial" w:hAnsi="Arial" w:cs="Arial"/>
          <w:b/>
        </w:rPr>
        <w:tab/>
        <w:t>[</w:t>
      </w:r>
      <w:r w:rsidRPr="00B95CDE">
        <w:rPr>
          <w:rFonts w:ascii="Arial" w:hAnsi="Arial" w:cs="Arial"/>
          <w:b/>
          <w:highlight w:val="yellow"/>
        </w:rPr>
        <w:t>DRAFT</w:t>
      </w:r>
      <w:r w:rsidRPr="00B95CDE">
        <w:rPr>
          <w:rFonts w:ascii="Arial" w:hAnsi="Arial" w:cs="Arial"/>
          <w:b/>
        </w:rPr>
        <w:t xml:space="preserve">] </w:t>
      </w:r>
      <w:r w:rsidRPr="00B95CDE">
        <w:rPr>
          <w:rFonts w:ascii="Arial" w:hAnsi="Arial" w:cs="Arial"/>
          <w:bCs/>
        </w:rPr>
        <w:t>Reply LS on RRC based BWP switch for SCell</w:t>
      </w:r>
    </w:p>
    <w:p w14:paraId="0B3CDA31" w14:textId="0D2DEDA0" w:rsidR="001549FF" w:rsidRPr="00B95CDE" w:rsidRDefault="001549FF" w:rsidP="001549FF">
      <w:pPr>
        <w:spacing w:after="60"/>
        <w:ind w:left="1985" w:hanging="1985"/>
        <w:rPr>
          <w:rFonts w:ascii="Arial" w:hAnsi="Arial" w:cs="Arial"/>
          <w:bCs/>
        </w:rPr>
      </w:pPr>
      <w:r w:rsidRPr="00B95CDE">
        <w:rPr>
          <w:rFonts w:ascii="Arial" w:hAnsi="Arial" w:cs="Arial"/>
          <w:b/>
        </w:rPr>
        <w:t>Response to:</w:t>
      </w:r>
      <w:r w:rsidRPr="00B95CDE">
        <w:rPr>
          <w:rFonts w:ascii="Arial" w:hAnsi="Arial" w:cs="Arial"/>
          <w:bCs/>
        </w:rPr>
        <w:tab/>
      </w:r>
      <w:r w:rsidR="000068D0" w:rsidRPr="00B95CDE">
        <w:rPr>
          <w:rFonts w:ascii="Arial" w:hAnsi="Arial" w:cs="Arial"/>
          <w:bCs/>
        </w:rPr>
        <w:t>R2-2100057</w:t>
      </w:r>
      <w:r w:rsidRPr="00B95CDE">
        <w:rPr>
          <w:rFonts w:ascii="Arial" w:hAnsi="Arial" w:cs="Arial"/>
          <w:bCs/>
        </w:rPr>
        <w:t xml:space="preserve"> (R4-2017040)</w:t>
      </w:r>
    </w:p>
    <w:p w14:paraId="388B31F7" w14:textId="28CAB164" w:rsidR="001549FF" w:rsidRPr="00B95CDE" w:rsidRDefault="001549FF" w:rsidP="001549FF">
      <w:pPr>
        <w:spacing w:after="60"/>
        <w:ind w:left="1985" w:hanging="1985"/>
        <w:rPr>
          <w:rFonts w:ascii="Arial" w:hAnsi="Arial" w:cs="Arial"/>
          <w:bCs/>
        </w:rPr>
      </w:pPr>
      <w:r w:rsidRPr="00B95CDE">
        <w:rPr>
          <w:rFonts w:ascii="Arial" w:hAnsi="Arial" w:cs="Arial"/>
          <w:b/>
        </w:rPr>
        <w:t>Release:</w:t>
      </w:r>
      <w:r w:rsidRPr="00B95CDE">
        <w:rPr>
          <w:rFonts w:ascii="Arial" w:hAnsi="Arial" w:cs="Arial"/>
          <w:bCs/>
        </w:rPr>
        <w:tab/>
        <w:t>Release 15</w:t>
      </w:r>
      <w:r w:rsidR="00F2486E" w:rsidRPr="00B95CDE">
        <w:rPr>
          <w:rFonts w:ascii="Arial" w:hAnsi="Arial" w:cs="Arial"/>
          <w:bCs/>
        </w:rPr>
        <w:t>/16</w:t>
      </w:r>
    </w:p>
    <w:p w14:paraId="4F0891FE" w14:textId="67538CFB" w:rsidR="001549FF" w:rsidRPr="00B95CDE" w:rsidRDefault="001549FF" w:rsidP="001549FF">
      <w:pPr>
        <w:spacing w:after="60"/>
        <w:ind w:left="1985" w:hanging="1985"/>
        <w:rPr>
          <w:rFonts w:ascii="Arial" w:hAnsi="Arial" w:cs="Arial"/>
          <w:bCs/>
        </w:rPr>
      </w:pPr>
      <w:r w:rsidRPr="00B95CDE">
        <w:rPr>
          <w:rFonts w:ascii="Arial" w:hAnsi="Arial" w:cs="Arial"/>
          <w:b/>
        </w:rPr>
        <w:t>Work Item:</w:t>
      </w:r>
      <w:r w:rsidRPr="00B95CDE">
        <w:rPr>
          <w:rFonts w:ascii="Arial" w:hAnsi="Arial" w:cs="Arial"/>
          <w:bCs/>
        </w:rPr>
        <w:tab/>
        <w:t>NR_newRAT-Core</w:t>
      </w:r>
      <w:r w:rsidR="00F74D51" w:rsidRPr="00B95CDE">
        <w:rPr>
          <w:rFonts w:ascii="Arial" w:hAnsi="Arial" w:cs="Arial"/>
          <w:bCs/>
        </w:rPr>
        <w:t>, LTE_NR_DC_CA_enh-Core</w:t>
      </w:r>
    </w:p>
    <w:p w14:paraId="16D59F22" w14:textId="77777777" w:rsidR="001549FF" w:rsidRPr="00B95CDE" w:rsidRDefault="001549FF" w:rsidP="001549FF">
      <w:pPr>
        <w:spacing w:after="60"/>
        <w:ind w:left="1985" w:hanging="1985"/>
        <w:rPr>
          <w:rFonts w:ascii="Arial" w:hAnsi="Arial" w:cs="Arial"/>
          <w:b/>
        </w:rPr>
      </w:pPr>
    </w:p>
    <w:p w14:paraId="1C46975F" w14:textId="77777777" w:rsidR="001549FF" w:rsidRPr="00B95CDE" w:rsidRDefault="001549FF" w:rsidP="001549FF">
      <w:pPr>
        <w:spacing w:after="60"/>
        <w:ind w:left="1985" w:hanging="1985"/>
        <w:rPr>
          <w:rFonts w:ascii="Arial" w:hAnsi="Arial" w:cs="Arial"/>
          <w:bCs/>
        </w:rPr>
      </w:pPr>
      <w:r w:rsidRPr="00B95CDE">
        <w:rPr>
          <w:rFonts w:ascii="Arial" w:hAnsi="Arial" w:cs="Arial"/>
          <w:b/>
        </w:rPr>
        <w:t>Source:</w:t>
      </w:r>
      <w:r w:rsidRPr="00B95CDE">
        <w:rPr>
          <w:rFonts w:ascii="Arial" w:hAnsi="Arial" w:cs="Arial"/>
          <w:bCs/>
        </w:rPr>
        <w:tab/>
        <w:t>Nokia [</w:t>
      </w:r>
      <w:r w:rsidRPr="00B95CDE">
        <w:rPr>
          <w:rFonts w:ascii="Arial" w:hAnsi="Arial" w:cs="Arial"/>
          <w:bCs/>
          <w:highlight w:val="yellow"/>
        </w:rPr>
        <w:t>TSG RAN WG2</w:t>
      </w:r>
      <w:r w:rsidRPr="00B95CDE">
        <w:rPr>
          <w:rFonts w:ascii="Arial" w:hAnsi="Arial" w:cs="Arial"/>
          <w:bCs/>
        </w:rPr>
        <w:t>]</w:t>
      </w:r>
    </w:p>
    <w:p w14:paraId="5B29DDF1" w14:textId="77777777" w:rsidR="001549FF" w:rsidRPr="00B95CDE" w:rsidRDefault="001549FF" w:rsidP="001549FF">
      <w:pPr>
        <w:spacing w:after="60"/>
        <w:ind w:left="1985" w:hanging="1985"/>
        <w:rPr>
          <w:rFonts w:ascii="Arial" w:hAnsi="Arial" w:cs="Arial"/>
          <w:bCs/>
        </w:rPr>
      </w:pPr>
      <w:r w:rsidRPr="00B95CDE">
        <w:rPr>
          <w:rFonts w:ascii="Arial" w:hAnsi="Arial" w:cs="Arial"/>
          <w:b/>
        </w:rPr>
        <w:t>To:</w:t>
      </w:r>
      <w:r w:rsidRPr="00B95CDE">
        <w:rPr>
          <w:rFonts w:ascii="Arial" w:hAnsi="Arial" w:cs="Arial"/>
          <w:bCs/>
        </w:rPr>
        <w:tab/>
        <w:t>TSG RAN WG4</w:t>
      </w:r>
    </w:p>
    <w:p w14:paraId="70345CDC" w14:textId="77777777" w:rsidR="001549FF" w:rsidRPr="00B95CDE" w:rsidRDefault="001549FF" w:rsidP="001549FF">
      <w:pPr>
        <w:spacing w:after="60"/>
        <w:ind w:left="1985" w:hanging="1985"/>
        <w:rPr>
          <w:rFonts w:ascii="Arial" w:hAnsi="Arial" w:cs="Arial"/>
          <w:bCs/>
        </w:rPr>
      </w:pPr>
      <w:r w:rsidRPr="00B95CDE">
        <w:rPr>
          <w:rFonts w:ascii="Arial" w:hAnsi="Arial" w:cs="Arial"/>
          <w:b/>
        </w:rPr>
        <w:t>Cc:</w:t>
      </w:r>
      <w:r w:rsidRPr="00B95CDE">
        <w:rPr>
          <w:rFonts w:ascii="Arial" w:hAnsi="Arial" w:cs="Arial"/>
          <w:bCs/>
        </w:rPr>
        <w:tab/>
      </w:r>
    </w:p>
    <w:p w14:paraId="23DB5CDC" w14:textId="77777777" w:rsidR="001549FF" w:rsidRPr="00B95CDE" w:rsidRDefault="001549FF" w:rsidP="001549FF">
      <w:pPr>
        <w:spacing w:after="60"/>
        <w:ind w:left="1985" w:hanging="1985"/>
        <w:rPr>
          <w:rFonts w:ascii="Arial" w:hAnsi="Arial" w:cs="Arial"/>
          <w:bCs/>
        </w:rPr>
      </w:pPr>
    </w:p>
    <w:p w14:paraId="31861DFE" w14:textId="77777777" w:rsidR="001549FF" w:rsidRPr="00B95CDE" w:rsidRDefault="001549FF" w:rsidP="001549FF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95CDE">
        <w:rPr>
          <w:rFonts w:ascii="Arial" w:hAnsi="Arial" w:cs="Arial"/>
          <w:b/>
        </w:rPr>
        <w:t>Contact Person:</w:t>
      </w:r>
      <w:r w:rsidRPr="00B95CDE">
        <w:rPr>
          <w:rFonts w:ascii="Arial" w:hAnsi="Arial" w:cs="Arial"/>
          <w:bCs/>
        </w:rPr>
        <w:tab/>
      </w:r>
    </w:p>
    <w:p w14:paraId="01396A5A" w14:textId="77777777" w:rsidR="001549FF" w:rsidRPr="00B95CDE" w:rsidRDefault="001549FF" w:rsidP="001549FF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95CDE">
        <w:rPr>
          <w:rFonts w:ascii="Arial" w:hAnsi="Arial" w:cs="Arial"/>
          <w:b/>
        </w:rPr>
        <w:t>Name:</w:t>
      </w:r>
      <w:r w:rsidRPr="00B95CDE">
        <w:rPr>
          <w:rFonts w:ascii="Arial" w:hAnsi="Arial" w:cs="Arial"/>
          <w:bCs/>
        </w:rPr>
        <w:tab/>
        <w:t>Tero Henttonen</w:t>
      </w:r>
    </w:p>
    <w:p w14:paraId="12B1A057" w14:textId="77777777" w:rsidR="001549FF" w:rsidRPr="00B95CDE" w:rsidRDefault="001549FF" w:rsidP="001549FF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</w:rPr>
      </w:pPr>
      <w:r w:rsidRPr="00B95CDE">
        <w:rPr>
          <w:rFonts w:ascii="Arial" w:hAnsi="Arial" w:cs="Arial"/>
          <w:b/>
          <w:color w:val="0000FF"/>
        </w:rPr>
        <w:t>E-mail Address:</w:t>
      </w:r>
      <w:r w:rsidRPr="00B95CDE">
        <w:rPr>
          <w:rFonts w:ascii="Arial" w:hAnsi="Arial" w:cs="Arial"/>
          <w:bCs/>
          <w:color w:val="0000FF"/>
        </w:rPr>
        <w:tab/>
        <w:t>tero.henttonen@nokia.com</w:t>
      </w:r>
    </w:p>
    <w:p w14:paraId="4360F270" w14:textId="77777777" w:rsidR="001549FF" w:rsidRPr="00B95CDE" w:rsidRDefault="001549FF" w:rsidP="001549FF">
      <w:pPr>
        <w:spacing w:after="60"/>
        <w:ind w:left="1985" w:hanging="1985"/>
        <w:rPr>
          <w:rFonts w:ascii="Arial" w:hAnsi="Arial" w:cs="Arial"/>
          <w:b/>
        </w:rPr>
      </w:pPr>
    </w:p>
    <w:p w14:paraId="794186F1" w14:textId="77777777" w:rsidR="001549FF" w:rsidRPr="00B95CDE" w:rsidRDefault="001549FF" w:rsidP="001549FF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95CDE">
        <w:rPr>
          <w:rFonts w:ascii="Arial" w:hAnsi="Arial" w:cs="Arial"/>
          <w:b/>
        </w:rPr>
        <w:t>Send any reply LS to:</w:t>
      </w:r>
      <w:r w:rsidRPr="00B95CDE">
        <w:rPr>
          <w:rFonts w:ascii="Arial" w:hAnsi="Arial" w:cs="Arial"/>
          <w:b/>
        </w:rPr>
        <w:tab/>
        <w:t xml:space="preserve">3GPP Liaisons Coordinator, </w:t>
      </w:r>
      <w:hyperlink r:id="rId15" w:history="1">
        <w:r w:rsidRPr="00B95CDE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95CDE">
        <w:rPr>
          <w:rFonts w:ascii="Arial" w:hAnsi="Arial" w:cs="Arial"/>
          <w:b/>
        </w:rPr>
        <w:t xml:space="preserve"> </w:t>
      </w:r>
      <w:r w:rsidRPr="00B95CDE">
        <w:rPr>
          <w:rFonts w:ascii="Arial" w:hAnsi="Arial" w:cs="Arial"/>
          <w:bCs/>
        </w:rPr>
        <w:tab/>
      </w:r>
    </w:p>
    <w:p w14:paraId="61E2C263" w14:textId="77777777" w:rsidR="001549FF" w:rsidRPr="00B95CDE" w:rsidRDefault="001549FF" w:rsidP="001549FF">
      <w:pPr>
        <w:spacing w:after="60"/>
        <w:ind w:left="1985" w:hanging="1985"/>
        <w:rPr>
          <w:rFonts w:ascii="Arial" w:hAnsi="Arial" w:cs="Arial"/>
          <w:b/>
        </w:rPr>
      </w:pPr>
    </w:p>
    <w:p w14:paraId="53482D1A" w14:textId="77777777" w:rsidR="001549FF" w:rsidRPr="00B95CDE" w:rsidRDefault="001549FF" w:rsidP="001549FF">
      <w:pPr>
        <w:spacing w:after="60"/>
        <w:ind w:left="1985" w:hanging="1985"/>
        <w:rPr>
          <w:rFonts w:ascii="Arial" w:hAnsi="Arial" w:cs="Arial"/>
          <w:bCs/>
        </w:rPr>
      </w:pPr>
      <w:r w:rsidRPr="00B95CDE">
        <w:rPr>
          <w:rFonts w:ascii="Arial" w:hAnsi="Arial" w:cs="Arial"/>
          <w:b/>
        </w:rPr>
        <w:t>Attachments:</w:t>
      </w:r>
      <w:r w:rsidRPr="00B95CDE">
        <w:rPr>
          <w:rFonts w:ascii="Arial" w:hAnsi="Arial" w:cs="Arial"/>
          <w:bCs/>
        </w:rPr>
        <w:tab/>
        <w:t>-</w:t>
      </w:r>
    </w:p>
    <w:p w14:paraId="12F70FD2" w14:textId="77777777" w:rsidR="001549FF" w:rsidRPr="00B95CDE" w:rsidRDefault="001549FF" w:rsidP="001549FF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2B26A8CF" w14:textId="77777777" w:rsidR="001549FF" w:rsidRPr="00B95CDE" w:rsidRDefault="001549FF" w:rsidP="001549FF">
      <w:pPr>
        <w:spacing w:after="0"/>
        <w:rPr>
          <w:rFonts w:ascii="Arial" w:hAnsi="Arial" w:cs="Arial"/>
        </w:rPr>
      </w:pPr>
    </w:p>
    <w:p w14:paraId="0526C58D" w14:textId="77777777" w:rsidR="001549FF" w:rsidRPr="00B95CDE" w:rsidRDefault="001549FF" w:rsidP="001549FF">
      <w:pPr>
        <w:spacing w:after="120"/>
        <w:rPr>
          <w:rFonts w:ascii="Arial" w:hAnsi="Arial" w:cs="Arial"/>
          <w:b/>
        </w:rPr>
      </w:pPr>
      <w:r w:rsidRPr="00B95CDE">
        <w:rPr>
          <w:rFonts w:ascii="Arial" w:hAnsi="Arial" w:cs="Arial"/>
          <w:b/>
        </w:rPr>
        <w:t>1. Overall Description:</w:t>
      </w:r>
    </w:p>
    <w:p w14:paraId="3B75561D" w14:textId="67EF223C" w:rsidR="001549FF" w:rsidRPr="00B95CDE" w:rsidRDefault="001549FF" w:rsidP="001549FF">
      <w:pPr>
        <w:tabs>
          <w:tab w:val="center" w:pos="4153"/>
          <w:tab w:val="right" w:pos="8306"/>
        </w:tabs>
        <w:spacing w:after="120"/>
        <w:rPr>
          <w:rFonts w:ascii="Arial" w:hAnsi="Arial" w:cs="Arial"/>
        </w:rPr>
      </w:pPr>
      <w:r w:rsidRPr="00B95CDE">
        <w:rPr>
          <w:rFonts w:ascii="Arial" w:hAnsi="Arial" w:cs="Arial"/>
        </w:rPr>
        <w:t xml:space="preserve">RAN4 requested RAN2 to </w:t>
      </w:r>
      <w:r w:rsidR="00B95CDE" w:rsidRPr="00B95CDE">
        <w:rPr>
          <w:rFonts w:ascii="Arial" w:hAnsi="Arial" w:cs="Arial"/>
        </w:rPr>
        <w:t>confirm</w:t>
      </w:r>
      <w:r w:rsidRPr="00B95CDE">
        <w:rPr>
          <w:rFonts w:ascii="Arial" w:hAnsi="Arial" w:cs="Arial"/>
        </w:rPr>
        <w:t xml:space="preserve"> two aspects on RRC-based SCell BWP switch</w:t>
      </w:r>
      <w:r w:rsidR="00F74D51" w:rsidRPr="00B95CDE">
        <w:rPr>
          <w:rFonts w:ascii="Arial" w:hAnsi="Arial" w:cs="Arial"/>
        </w:rPr>
        <w:t>ing</w:t>
      </w:r>
      <w:r w:rsidRPr="00B95CDE">
        <w:rPr>
          <w:rFonts w:ascii="Arial" w:hAnsi="Arial" w:cs="Arial"/>
        </w:rPr>
        <w:t>:</w:t>
      </w:r>
    </w:p>
    <w:p w14:paraId="1F75709A" w14:textId="77777777" w:rsidR="001549FF" w:rsidRPr="00B95CDE" w:rsidRDefault="001549FF" w:rsidP="002577B4">
      <w:pPr>
        <w:numPr>
          <w:ilvl w:val="0"/>
          <w:numId w:val="12"/>
        </w:numPr>
        <w:spacing w:after="120"/>
        <w:contextualSpacing/>
        <w:jc w:val="both"/>
        <w:rPr>
          <w:rFonts w:ascii="Arial" w:eastAsia="Calibri" w:hAnsi="Arial" w:cs="Arial"/>
          <w:sz w:val="21"/>
          <w:szCs w:val="21"/>
          <w:lang w:eastAsia="zh-CN"/>
        </w:rPr>
      </w:pPr>
      <w:r w:rsidRPr="00B95CDE">
        <w:rPr>
          <w:rFonts w:ascii="Arial" w:eastAsia="Calibri" w:hAnsi="Arial" w:cs="Arial"/>
          <w:sz w:val="21"/>
          <w:szCs w:val="21"/>
          <w:lang w:eastAsia="zh-CN"/>
        </w:rPr>
        <w:t xml:space="preserve">Whether RRC </w:t>
      </w:r>
      <w:r w:rsidRPr="00B95CDE">
        <w:rPr>
          <w:rFonts w:ascii="Arial" w:eastAsia="Calibri" w:hAnsi="Arial" w:cs="Arial"/>
          <w:bCs/>
          <w:sz w:val="21"/>
          <w:szCs w:val="21"/>
        </w:rPr>
        <w:t>reconfiguration can change any parameter of the already active BWP of an activated SCell or SpCell</w:t>
      </w:r>
      <w:r w:rsidRPr="00B95CDE">
        <w:rPr>
          <w:rFonts w:ascii="Arial" w:eastAsia="Calibri" w:hAnsi="Arial" w:cs="Arial"/>
          <w:sz w:val="21"/>
          <w:szCs w:val="21"/>
          <w:lang w:eastAsia="zh-CN"/>
        </w:rPr>
        <w:t>.</w:t>
      </w:r>
    </w:p>
    <w:p w14:paraId="776D8428" w14:textId="77777777" w:rsidR="001549FF" w:rsidRPr="00B95CDE" w:rsidRDefault="001549FF" w:rsidP="002577B4">
      <w:pPr>
        <w:numPr>
          <w:ilvl w:val="0"/>
          <w:numId w:val="12"/>
        </w:numPr>
        <w:spacing w:after="120"/>
        <w:contextualSpacing/>
        <w:jc w:val="both"/>
        <w:rPr>
          <w:rFonts w:ascii="Arial" w:eastAsia="Calibri" w:hAnsi="Arial" w:cs="Arial"/>
          <w:sz w:val="21"/>
          <w:szCs w:val="21"/>
          <w:lang w:eastAsia="zh-CN"/>
        </w:rPr>
      </w:pPr>
      <w:r w:rsidRPr="00B95CDE">
        <w:rPr>
          <w:rFonts w:ascii="Arial" w:eastAsia="Calibri" w:hAnsi="Arial" w:cs="Arial"/>
          <w:sz w:val="21"/>
          <w:szCs w:val="21"/>
          <w:lang w:eastAsia="zh-CN"/>
        </w:rPr>
        <w:t xml:space="preserve">Whether this RRC reconfiguration without modification of </w:t>
      </w:r>
      <w:r w:rsidRPr="00B95CDE">
        <w:rPr>
          <w:rFonts w:ascii="Arial" w:eastAsia="Calibri" w:hAnsi="Arial" w:cs="Arial"/>
          <w:bCs/>
          <w:i/>
          <w:iCs/>
          <w:sz w:val="21"/>
          <w:szCs w:val="21"/>
        </w:rPr>
        <w:t>firstActiveDownlinkBWP-Id</w:t>
      </w:r>
      <w:r w:rsidRPr="00B95CDE">
        <w:rPr>
          <w:rFonts w:ascii="Arial" w:eastAsia="Calibri" w:hAnsi="Arial" w:cs="Arial"/>
          <w:bCs/>
          <w:sz w:val="21"/>
          <w:szCs w:val="21"/>
        </w:rPr>
        <w:t xml:space="preserve"> or </w:t>
      </w:r>
      <w:r w:rsidRPr="00B95CDE">
        <w:rPr>
          <w:rFonts w:ascii="Arial" w:eastAsia="Calibri" w:hAnsi="Arial" w:cs="Arial"/>
          <w:bCs/>
          <w:i/>
          <w:iCs/>
          <w:sz w:val="21"/>
          <w:szCs w:val="21"/>
        </w:rPr>
        <w:t>firstActiveUplinkBWP-Id</w:t>
      </w:r>
      <w:r w:rsidRPr="00B95CDE">
        <w:rPr>
          <w:rFonts w:ascii="Arial" w:eastAsia="Calibri" w:hAnsi="Arial" w:cs="Arial"/>
          <w:bCs/>
          <w:sz w:val="21"/>
          <w:szCs w:val="21"/>
        </w:rPr>
        <w:t xml:space="preserve"> </w:t>
      </w:r>
      <w:r w:rsidRPr="00B95CDE">
        <w:rPr>
          <w:rFonts w:ascii="Arial" w:eastAsia="Calibri" w:hAnsi="Arial" w:cs="Arial"/>
          <w:sz w:val="21"/>
          <w:szCs w:val="21"/>
          <w:lang w:eastAsia="zh-CN"/>
        </w:rPr>
        <w:t>for an activated SCell or SpCell can trigger a BWP switch.</w:t>
      </w:r>
    </w:p>
    <w:p w14:paraId="0879ACFF" w14:textId="77777777" w:rsidR="002577B4" w:rsidRPr="00B95CDE" w:rsidRDefault="002577B4" w:rsidP="002577B4">
      <w:pPr>
        <w:tabs>
          <w:tab w:val="center" w:pos="4153"/>
          <w:tab w:val="right" w:pos="8306"/>
        </w:tabs>
        <w:spacing w:before="120" w:after="120"/>
        <w:rPr>
          <w:rFonts w:ascii="Arial" w:hAnsi="Arial" w:cs="Arial"/>
        </w:rPr>
      </w:pPr>
    </w:p>
    <w:p w14:paraId="3F73E5EC" w14:textId="2628DB81" w:rsidR="001549FF" w:rsidRPr="00B95CDE" w:rsidRDefault="001549FF" w:rsidP="002577B4">
      <w:pPr>
        <w:tabs>
          <w:tab w:val="center" w:pos="4153"/>
          <w:tab w:val="right" w:pos="8306"/>
        </w:tabs>
        <w:spacing w:before="120" w:after="120"/>
        <w:rPr>
          <w:rFonts w:ascii="Arial" w:hAnsi="Arial" w:cs="Arial"/>
        </w:rPr>
      </w:pPr>
      <w:r w:rsidRPr="00B95CDE">
        <w:rPr>
          <w:rFonts w:ascii="Arial" w:hAnsi="Arial" w:cs="Arial"/>
        </w:rPr>
        <w:t>The answers to these questions are provided below:</w:t>
      </w:r>
    </w:p>
    <w:p w14:paraId="5C485E15" w14:textId="2C0C6ECA" w:rsidR="001549FF" w:rsidRPr="00B95CDE" w:rsidRDefault="001549FF" w:rsidP="001549FF">
      <w:pPr>
        <w:numPr>
          <w:ilvl w:val="0"/>
          <w:numId w:val="10"/>
        </w:numPr>
        <w:tabs>
          <w:tab w:val="center" w:pos="4153"/>
          <w:tab w:val="right" w:pos="8306"/>
        </w:tabs>
        <w:spacing w:after="120"/>
        <w:rPr>
          <w:rFonts w:ascii="Arial" w:hAnsi="Arial" w:cs="Arial"/>
        </w:rPr>
      </w:pPr>
      <w:r w:rsidRPr="00B95CDE">
        <w:rPr>
          <w:rFonts w:ascii="Arial" w:hAnsi="Arial" w:cs="Arial"/>
        </w:rPr>
        <w:t xml:space="preserve">RRC reconfiguration is allowed to change </w:t>
      </w:r>
      <w:r w:rsidR="002577B4" w:rsidRPr="00B95CDE">
        <w:rPr>
          <w:rFonts w:ascii="Arial" w:hAnsi="Arial" w:cs="Arial"/>
        </w:rPr>
        <w:t xml:space="preserve">any </w:t>
      </w:r>
      <w:r w:rsidRPr="00B95CDE">
        <w:rPr>
          <w:rFonts w:ascii="Arial" w:hAnsi="Arial" w:cs="Arial"/>
        </w:rPr>
        <w:t>parameters</w:t>
      </w:r>
      <w:r w:rsidR="002577B4" w:rsidRPr="00B95CDE">
        <w:rPr>
          <w:rFonts w:ascii="Arial" w:hAnsi="Arial" w:cs="Arial"/>
        </w:rPr>
        <w:t xml:space="preserve"> that are defined per BWP unless specific exceptions are made, all of</w:t>
      </w:r>
      <w:r w:rsidRPr="00B95CDE">
        <w:rPr>
          <w:rFonts w:ascii="Arial" w:hAnsi="Arial" w:cs="Arial"/>
        </w:rPr>
        <w:t xml:space="preserve"> which are listed in RRC specifications (e.g. </w:t>
      </w:r>
      <w:r w:rsidRPr="00B95CDE">
        <w:rPr>
          <w:rFonts w:ascii="Arial" w:hAnsi="Arial" w:cs="Arial"/>
          <w:i/>
          <w:iCs/>
        </w:rPr>
        <w:t>measCycleSCell</w:t>
      </w:r>
      <w:r w:rsidRPr="00B95CDE">
        <w:rPr>
          <w:rFonts w:ascii="Arial" w:hAnsi="Arial" w:cs="Arial"/>
        </w:rPr>
        <w:t xml:space="preserve"> needs to be the same in all SCells</w:t>
      </w:r>
      <w:r w:rsidR="002577B4" w:rsidRPr="00B95CDE">
        <w:rPr>
          <w:rFonts w:ascii="Arial" w:hAnsi="Arial" w:cs="Arial"/>
        </w:rPr>
        <w:t xml:space="preserve"> in all of the BWPs</w:t>
      </w:r>
      <w:r w:rsidRPr="00B95CDE">
        <w:rPr>
          <w:rFonts w:ascii="Arial" w:hAnsi="Arial" w:cs="Arial"/>
        </w:rPr>
        <w:t>).</w:t>
      </w:r>
    </w:p>
    <w:p w14:paraId="0267B378" w14:textId="5F5CA5E2" w:rsidR="00F74D51" w:rsidRPr="00B95CDE" w:rsidRDefault="00FD437E" w:rsidP="001549FF">
      <w:pPr>
        <w:numPr>
          <w:ilvl w:val="0"/>
          <w:numId w:val="10"/>
        </w:numPr>
        <w:tabs>
          <w:tab w:val="center" w:pos="4153"/>
          <w:tab w:val="right" w:pos="8306"/>
        </w:tabs>
        <w:spacing w:after="120"/>
        <w:rPr>
          <w:rFonts w:ascii="Arial" w:hAnsi="Arial" w:cs="Arial"/>
        </w:rPr>
      </w:pPr>
      <w:r w:rsidRPr="00B95CDE">
        <w:rPr>
          <w:rFonts w:ascii="Arial" w:hAnsi="Arial" w:cs="Arial"/>
        </w:rPr>
        <w:t>For SpCells,</w:t>
      </w:r>
      <w:r w:rsidR="001549FF" w:rsidRPr="00B95CDE">
        <w:rPr>
          <w:rFonts w:ascii="Arial" w:hAnsi="Arial" w:cs="Arial"/>
        </w:rPr>
        <w:t xml:space="preserve"> </w:t>
      </w:r>
      <w:r w:rsidR="00C63AB1" w:rsidRPr="00B95CDE">
        <w:rPr>
          <w:rFonts w:ascii="Arial" w:hAnsi="Arial" w:cs="Arial"/>
        </w:rPr>
        <w:t xml:space="preserve">change in either </w:t>
      </w:r>
      <w:r w:rsidR="00C63AB1" w:rsidRPr="00B95CDE">
        <w:rPr>
          <w:rFonts w:ascii="Arial" w:hAnsi="Arial" w:cs="Arial"/>
          <w:bCs/>
          <w:i/>
          <w:iCs/>
        </w:rPr>
        <w:t>firstActiveDownlinkBWP-Id</w:t>
      </w:r>
      <w:r w:rsidR="00C63AB1" w:rsidRPr="00B95CDE">
        <w:rPr>
          <w:rFonts w:ascii="Arial" w:hAnsi="Arial" w:cs="Arial"/>
          <w:bCs/>
        </w:rPr>
        <w:t xml:space="preserve"> or </w:t>
      </w:r>
      <w:r w:rsidR="00C63AB1" w:rsidRPr="00B95CDE">
        <w:rPr>
          <w:rFonts w:ascii="Arial" w:hAnsi="Arial" w:cs="Arial"/>
          <w:bCs/>
          <w:i/>
          <w:iCs/>
        </w:rPr>
        <w:t>firstActiveUplinkBWP-Id</w:t>
      </w:r>
      <w:r w:rsidR="00C63AB1" w:rsidRPr="00B95CDE">
        <w:rPr>
          <w:rFonts w:ascii="Arial" w:hAnsi="Arial" w:cs="Arial"/>
          <w:bCs/>
        </w:rPr>
        <w:t xml:space="preserve">, </w:t>
      </w:r>
      <w:r w:rsidRPr="00B95CDE">
        <w:rPr>
          <w:rFonts w:ascii="Arial" w:hAnsi="Arial" w:cs="Arial"/>
          <w:bCs/>
        </w:rPr>
        <w:t xml:space="preserve">is required </w:t>
      </w:r>
      <w:r w:rsidR="00C63AB1" w:rsidRPr="00B95CDE">
        <w:rPr>
          <w:rFonts w:ascii="Arial" w:hAnsi="Arial" w:cs="Arial"/>
          <w:bCs/>
        </w:rPr>
        <w:t>to trigger BWP change</w:t>
      </w:r>
      <w:r w:rsidRPr="00B95CDE">
        <w:rPr>
          <w:rFonts w:ascii="Arial" w:hAnsi="Arial" w:cs="Arial"/>
          <w:bCs/>
        </w:rPr>
        <w:t xml:space="preserve"> via RRC reconfiguration</w:t>
      </w:r>
      <w:r w:rsidR="00C63AB1" w:rsidRPr="00B95CDE">
        <w:rPr>
          <w:rFonts w:ascii="Arial" w:hAnsi="Arial" w:cs="Arial"/>
          <w:bCs/>
        </w:rPr>
        <w:t xml:space="preserve">. </w:t>
      </w:r>
      <w:r w:rsidR="001549FF" w:rsidRPr="00B95CDE">
        <w:rPr>
          <w:rFonts w:ascii="Arial" w:hAnsi="Arial" w:cs="Arial"/>
        </w:rPr>
        <w:t xml:space="preserve">For SCells, </w:t>
      </w:r>
      <w:r w:rsidR="00F74D51" w:rsidRPr="00B95CDE">
        <w:rPr>
          <w:rFonts w:ascii="Arial" w:hAnsi="Arial" w:cs="Arial"/>
        </w:rPr>
        <w:t xml:space="preserve">the situation is different in Rel-15 and Rel-16: </w:t>
      </w:r>
    </w:p>
    <w:p w14:paraId="35BDBC33" w14:textId="0054BE27" w:rsidR="00F74D51" w:rsidRPr="00B95CDE" w:rsidRDefault="00F74D51" w:rsidP="00F74D51">
      <w:pPr>
        <w:numPr>
          <w:ilvl w:val="1"/>
          <w:numId w:val="10"/>
        </w:numPr>
        <w:tabs>
          <w:tab w:val="center" w:pos="4153"/>
          <w:tab w:val="right" w:pos="8306"/>
        </w:tabs>
        <w:spacing w:after="120"/>
        <w:rPr>
          <w:rFonts w:ascii="Arial" w:hAnsi="Arial" w:cs="Arial"/>
        </w:rPr>
      </w:pPr>
      <w:r w:rsidRPr="00B95CDE">
        <w:rPr>
          <w:rFonts w:ascii="Arial" w:hAnsi="Arial" w:cs="Arial"/>
        </w:rPr>
        <w:t xml:space="preserve">In Rel-15, RRC-based BWPO switching is not possible for SCells: Instead, </w:t>
      </w:r>
      <w:r w:rsidR="001549FF" w:rsidRPr="00B95CDE">
        <w:rPr>
          <w:rFonts w:ascii="Arial" w:hAnsi="Arial" w:cs="Arial"/>
        </w:rPr>
        <w:t xml:space="preserve">network can change the </w:t>
      </w:r>
      <w:r w:rsidR="001549FF" w:rsidRPr="00B95CDE">
        <w:rPr>
          <w:rFonts w:ascii="Arial" w:hAnsi="Arial" w:cs="Arial"/>
          <w:bCs/>
          <w:i/>
          <w:iCs/>
        </w:rPr>
        <w:t>firstActiveDownlinkBWP-Id</w:t>
      </w:r>
      <w:r w:rsidR="001549FF" w:rsidRPr="00B95CDE">
        <w:rPr>
          <w:rFonts w:ascii="Arial" w:hAnsi="Arial" w:cs="Arial"/>
          <w:bCs/>
        </w:rPr>
        <w:t xml:space="preserve"> or </w:t>
      </w:r>
      <w:r w:rsidR="001549FF" w:rsidRPr="00B95CDE">
        <w:rPr>
          <w:rFonts w:ascii="Arial" w:hAnsi="Arial" w:cs="Arial"/>
          <w:bCs/>
          <w:i/>
          <w:iCs/>
        </w:rPr>
        <w:t>firstActiveUplinkBWP-Id</w:t>
      </w:r>
      <w:r w:rsidR="001549FF" w:rsidRPr="00B95CDE">
        <w:rPr>
          <w:rFonts w:ascii="Arial" w:hAnsi="Arial" w:cs="Arial"/>
          <w:bCs/>
        </w:rPr>
        <w:t xml:space="preserve">, deactivate the SCell and then activate it again to affect the same functionality. </w:t>
      </w:r>
    </w:p>
    <w:p w14:paraId="5F4E332E" w14:textId="7AC53AE1" w:rsidR="001549FF" w:rsidRPr="00B95CDE" w:rsidRDefault="001549FF" w:rsidP="00F74D51">
      <w:pPr>
        <w:numPr>
          <w:ilvl w:val="1"/>
          <w:numId w:val="10"/>
        </w:numPr>
        <w:tabs>
          <w:tab w:val="center" w:pos="4153"/>
          <w:tab w:val="right" w:pos="8306"/>
        </w:tabs>
        <w:spacing w:after="120"/>
        <w:rPr>
          <w:rFonts w:ascii="Arial" w:hAnsi="Arial" w:cs="Arial"/>
        </w:rPr>
      </w:pPr>
      <w:r w:rsidRPr="00B95CDE">
        <w:rPr>
          <w:rFonts w:ascii="Arial" w:hAnsi="Arial" w:cs="Arial"/>
          <w:bCs/>
        </w:rPr>
        <w:t xml:space="preserve">In Rel-16, the SCell can also be directly activated via RRC reconfiguration if UE is capable of it (i.e. indicates support of </w:t>
      </w:r>
      <w:r w:rsidRPr="00B95CDE">
        <w:rPr>
          <w:rFonts w:ascii="Arial" w:hAnsi="Arial" w:cs="Arial"/>
          <w:bCs/>
          <w:i/>
          <w:iCs/>
        </w:rPr>
        <w:t>directSCellActivation-r16</w:t>
      </w:r>
      <w:r w:rsidRPr="00B95CDE">
        <w:rPr>
          <w:rFonts w:ascii="Arial" w:hAnsi="Arial" w:cs="Arial"/>
          <w:bCs/>
        </w:rPr>
        <w:t xml:space="preserve"> in UE capabilities).</w:t>
      </w:r>
      <w:r w:rsidR="00C63AB1" w:rsidRPr="00B95CDE">
        <w:rPr>
          <w:rFonts w:ascii="Arial" w:hAnsi="Arial" w:cs="Arial"/>
          <w:bCs/>
        </w:rPr>
        <w:t xml:space="preserve"> Hence, for SCells</w:t>
      </w:r>
      <w:r w:rsidR="00F74D51" w:rsidRPr="00B95CDE">
        <w:t xml:space="preserve"> an </w:t>
      </w:r>
      <w:r w:rsidR="00F74D51" w:rsidRPr="00B95CDE">
        <w:rPr>
          <w:rFonts w:ascii="Arial" w:hAnsi="Arial" w:cs="Arial"/>
          <w:bCs/>
        </w:rPr>
        <w:t xml:space="preserve">RRC reconfiguration that activates the SCell triggers BWP switch if the </w:t>
      </w:r>
      <w:r w:rsidR="00F74D51" w:rsidRPr="00B95CDE">
        <w:rPr>
          <w:rFonts w:ascii="Arial" w:hAnsi="Arial" w:cs="Arial"/>
          <w:bCs/>
          <w:i/>
          <w:iCs/>
        </w:rPr>
        <w:t>firstActiveDownlinkBWP-Id</w:t>
      </w:r>
      <w:r w:rsidR="00F74D51" w:rsidRPr="00B95CDE">
        <w:rPr>
          <w:rFonts w:ascii="Arial" w:hAnsi="Arial" w:cs="Arial"/>
          <w:bCs/>
        </w:rPr>
        <w:t xml:space="preserve"> or </w:t>
      </w:r>
      <w:r w:rsidR="00F74D51" w:rsidRPr="00B95CDE">
        <w:rPr>
          <w:rFonts w:ascii="Arial" w:hAnsi="Arial" w:cs="Arial"/>
          <w:bCs/>
          <w:i/>
          <w:iCs/>
        </w:rPr>
        <w:t>firstActiveUplinkBWP-Id</w:t>
      </w:r>
      <w:r w:rsidR="00F74D51" w:rsidRPr="00B95CDE">
        <w:rPr>
          <w:rFonts w:ascii="Arial" w:hAnsi="Arial" w:cs="Arial"/>
          <w:bCs/>
        </w:rPr>
        <w:t xml:space="preserve"> is different than what was previously used for the SCell when it was activated..</w:t>
      </w:r>
    </w:p>
    <w:p w14:paraId="1FA87CDA" w14:textId="77777777" w:rsidR="00C63AB1" w:rsidRPr="00B95CDE" w:rsidRDefault="00C63AB1" w:rsidP="001549FF">
      <w:pPr>
        <w:spacing w:after="120"/>
        <w:rPr>
          <w:rFonts w:ascii="Arial" w:hAnsi="Arial" w:cs="Arial"/>
        </w:rPr>
      </w:pPr>
    </w:p>
    <w:p w14:paraId="7CB74215" w14:textId="77777777" w:rsidR="001549FF" w:rsidRPr="00B95CDE" w:rsidRDefault="001549FF" w:rsidP="001549FF">
      <w:pPr>
        <w:spacing w:after="120"/>
        <w:rPr>
          <w:rFonts w:ascii="Arial" w:hAnsi="Arial" w:cs="Arial"/>
          <w:b/>
        </w:rPr>
      </w:pPr>
      <w:r w:rsidRPr="00B95CDE">
        <w:rPr>
          <w:rFonts w:ascii="Arial" w:hAnsi="Arial" w:cs="Arial"/>
          <w:b/>
        </w:rPr>
        <w:t>2. Actions:</w:t>
      </w:r>
    </w:p>
    <w:p w14:paraId="1D6F0C0D" w14:textId="7F42FCD3" w:rsidR="001549FF" w:rsidRPr="00B95CDE" w:rsidRDefault="001549FF" w:rsidP="001549FF">
      <w:pPr>
        <w:spacing w:after="120"/>
        <w:ind w:left="1985" w:hanging="1985"/>
        <w:rPr>
          <w:rFonts w:ascii="Arial" w:hAnsi="Arial" w:cs="Arial"/>
          <w:b/>
        </w:rPr>
      </w:pPr>
      <w:r w:rsidRPr="00B95CDE">
        <w:rPr>
          <w:rFonts w:ascii="Arial" w:hAnsi="Arial" w:cs="Arial"/>
          <w:b/>
        </w:rPr>
        <w:t xml:space="preserve">To </w:t>
      </w:r>
      <w:r w:rsidR="00F74D51" w:rsidRPr="00B95CDE">
        <w:rPr>
          <w:rFonts w:ascii="Arial" w:hAnsi="Arial" w:cs="Arial"/>
          <w:b/>
        </w:rPr>
        <w:t>RAN4</w:t>
      </w:r>
      <w:r w:rsidRPr="00B95CDE">
        <w:rPr>
          <w:rFonts w:ascii="Arial" w:hAnsi="Arial" w:cs="Arial"/>
          <w:b/>
        </w:rPr>
        <w:t xml:space="preserve"> group.</w:t>
      </w:r>
    </w:p>
    <w:p w14:paraId="482E2244" w14:textId="1C5B7748" w:rsidR="001549FF" w:rsidRPr="00B95CDE" w:rsidRDefault="001549FF" w:rsidP="001549FF">
      <w:pPr>
        <w:spacing w:after="120"/>
        <w:ind w:left="993" w:hanging="993"/>
        <w:rPr>
          <w:rFonts w:ascii="Arial" w:hAnsi="Arial" w:cs="Arial"/>
        </w:rPr>
      </w:pPr>
      <w:r w:rsidRPr="00B95CDE">
        <w:rPr>
          <w:rFonts w:ascii="Arial" w:hAnsi="Arial" w:cs="Arial"/>
          <w:b/>
        </w:rPr>
        <w:t xml:space="preserve">ACTION: </w:t>
      </w:r>
      <w:r w:rsidRPr="00B95CDE">
        <w:rPr>
          <w:rFonts w:ascii="Arial" w:hAnsi="Arial" w:cs="Arial"/>
          <w:b/>
        </w:rPr>
        <w:tab/>
      </w:r>
      <w:r w:rsidRPr="00B95CDE">
        <w:rPr>
          <w:rFonts w:ascii="Arial" w:hAnsi="Arial" w:cs="Arial"/>
        </w:rPr>
        <w:t xml:space="preserve">RAN2 respectfully asks RAN4 to take the RAN2 replies into account. </w:t>
      </w:r>
    </w:p>
    <w:p w14:paraId="2CE578D9" w14:textId="77777777" w:rsidR="001549FF" w:rsidRPr="00B95CDE" w:rsidRDefault="001549FF" w:rsidP="001549FF">
      <w:pPr>
        <w:spacing w:after="120"/>
        <w:rPr>
          <w:rFonts w:ascii="Arial" w:hAnsi="Arial" w:cs="Arial"/>
          <w:b/>
        </w:rPr>
      </w:pPr>
    </w:p>
    <w:p w14:paraId="7A59F71E" w14:textId="77777777" w:rsidR="001549FF" w:rsidRPr="00B95CDE" w:rsidRDefault="001549FF" w:rsidP="001549FF">
      <w:pPr>
        <w:spacing w:after="120"/>
        <w:rPr>
          <w:rFonts w:ascii="Arial" w:hAnsi="Arial" w:cs="Arial"/>
          <w:b/>
        </w:rPr>
      </w:pPr>
      <w:r w:rsidRPr="00B95CDE">
        <w:rPr>
          <w:rFonts w:ascii="Arial" w:hAnsi="Arial" w:cs="Arial"/>
          <w:b/>
        </w:rPr>
        <w:lastRenderedPageBreak/>
        <w:t>3. Date of Next TSG-RAN WG2 Meetings:</w:t>
      </w:r>
    </w:p>
    <w:p w14:paraId="686A3561" w14:textId="77777777" w:rsidR="001549FF" w:rsidRPr="00B95CDE" w:rsidRDefault="001549FF" w:rsidP="001549F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B95CDE">
        <w:rPr>
          <w:rFonts w:ascii="Arial" w:hAnsi="Arial" w:cs="Arial"/>
          <w:bCs/>
        </w:rPr>
        <w:t>3GPP RAN2#113bis-e</w:t>
      </w:r>
      <w:r w:rsidRPr="00B95CDE">
        <w:rPr>
          <w:rFonts w:ascii="Arial" w:hAnsi="Arial" w:cs="Arial"/>
          <w:bCs/>
        </w:rPr>
        <w:tab/>
        <w:t>from 2021-04-12</w:t>
      </w:r>
      <w:r w:rsidRPr="00B95CDE">
        <w:rPr>
          <w:rFonts w:ascii="Arial" w:hAnsi="Arial" w:cs="Arial"/>
          <w:bCs/>
        </w:rPr>
        <w:tab/>
        <w:t>to 2021-04-20</w:t>
      </w:r>
      <w:r w:rsidRPr="00B95CDE">
        <w:rPr>
          <w:rFonts w:ascii="Arial" w:hAnsi="Arial" w:cs="Arial"/>
          <w:bCs/>
        </w:rPr>
        <w:tab/>
      </w:r>
      <w:r w:rsidRPr="00B95CDE">
        <w:rPr>
          <w:rFonts w:ascii="Arial" w:hAnsi="Arial" w:cs="Arial"/>
          <w:bCs/>
        </w:rPr>
        <w:tab/>
        <w:t>Electronic Meeting</w:t>
      </w:r>
    </w:p>
    <w:p w14:paraId="4D8EB144" w14:textId="77777777" w:rsidR="001549FF" w:rsidRPr="00B95CDE" w:rsidRDefault="001549FF" w:rsidP="001549F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B95CDE">
        <w:rPr>
          <w:rFonts w:ascii="Arial" w:hAnsi="Arial" w:cs="Arial"/>
          <w:bCs/>
        </w:rPr>
        <w:t>3GPP RAN2#114-e</w:t>
      </w:r>
      <w:r w:rsidRPr="00B95CDE">
        <w:rPr>
          <w:rFonts w:ascii="Arial" w:hAnsi="Arial" w:cs="Arial"/>
          <w:bCs/>
        </w:rPr>
        <w:tab/>
        <w:t>from 2021-05-19</w:t>
      </w:r>
      <w:r w:rsidRPr="00B95CDE">
        <w:rPr>
          <w:rFonts w:ascii="Arial" w:hAnsi="Arial" w:cs="Arial"/>
          <w:bCs/>
        </w:rPr>
        <w:tab/>
        <w:t>to 2021-05-27</w:t>
      </w:r>
      <w:r w:rsidRPr="00B95CDE">
        <w:rPr>
          <w:rFonts w:ascii="Arial" w:hAnsi="Arial" w:cs="Arial"/>
          <w:bCs/>
        </w:rPr>
        <w:tab/>
      </w:r>
      <w:r w:rsidRPr="00B95CDE">
        <w:rPr>
          <w:rFonts w:ascii="Arial" w:hAnsi="Arial" w:cs="Arial"/>
          <w:bCs/>
        </w:rPr>
        <w:tab/>
        <w:t>Electronic Meeting</w:t>
      </w:r>
    </w:p>
    <w:p w14:paraId="35F222F4" w14:textId="77777777" w:rsidR="00080512" w:rsidRPr="00B95CDE" w:rsidRDefault="00080512" w:rsidP="00A209D6"/>
    <w:sectPr w:rsidR="00080512" w:rsidRPr="00B95CD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F4AA4" w14:textId="77777777" w:rsidR="001C26EC" w:rsidRDefault="001C26EC">
      <w:r>
        <w:separator/>
      </w:r>
    </w:p>
  </w:endnote>
  <w:endnote w:type="continuationSeparator" w:id="0">
    <w:p w14:paraId="25726A33" w14:textId="77777777" w:rsidR="001C26EC" w:rsidRDefault="001C26EC">
      <w:r>
        <w:continuationSeparator/>
      </w:r>
    </w:p>
  </w:endnote>
  <w:endnote w:type="continuationNotice" w:id="1">
    <w:p w14:paraId="6DBA5176" w14:textId="77777777" w:rsidR="001C26EC" w:rsidRDefault="001C26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8C449" w14:textId="77777777" w:rsidR="001C26EC" w:rsidRDefault="001C26EC">
      <w:r>
        <w:separator/>
      </w:r>
    </w:p>
  </w:footnote>
  <w:footnote w:type="continuationSeparator" w:id="0">
    <w:p w14:paraId="4B74A318" w14:textId="77777777" w:rsidR="001C26EC" w:rsidRDefault="001C26EC">
      <w:r>
        <w:continuationSeparator/>
      </w:r>
    </w:p>
  </w:footnote>
  <w:footnote w:type="continuationNotice" w:id="1">
    <w:p w14:paraId="56B0DE9D" w14:textId="77777777" w:rsidR="001C26EC" w:rsidRDefault="001C26E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BBB5A80"/>
    <w:multiLevelType w:val="hybridMultilevel"/>
    <w:tmpl w:val="BDBA1C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A2963"/>
    <w:multiLevelType w:val="hybridMultilevel"/>
    <w:tmpl w:val="7FA422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2516F57"/>
    <w:multiLevelType w:val="hybridMultilevel"/>
    <w:tmpl w:val="BDBA1C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1E44BAC"/>
    <w:multiLevelType w:val="hybridMultilevel"/>
    <w:tmpl w:val="9306B798"/>
    <w:lvl w:ilvl="0" w:tplc="080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5" w:hanging="360"/>
      </w:pPr>
    </w:lvl>
    <w:lvl w:ilvl="2" w:tplc="0809001B" w:tentative="1">
      <w:start w:val="1"/>
      <w:numFmt w:val="lowerRoman"/>
      <w:lvlText w:val="%3."/>
      <w:lvlJc w:val="right"/>
      <w:pPr>
        <w:ind w:left="2225" w:hanging="180"/>
      </w:pPr>
    </w:lvl>
    <w:lvl w:ilvl="3" w:tplc="0809000F" w:tentative="1">
      <w:start w:val="1"/>
      <w:numFmt w:val="decimal"/>
      <w:lvlText w:val="%4."/>
      <w:lvlJc w:val="left"/>
      <w:pPr>
        <w:ind w:left="2945" w:hanging="360"/>
      </w:pPr>
    </w:lvl>
    <w:lvl w:ilvl="4" w:tplc="08090019" w:tentative="1">
      <w:start w:val="1"/>
      <w:numFmt w:val="lowerLetter"/>
      <w:lvlText w:val="%5."/>
      <w:lvlJc w:val="left"/>
      <w:pPr>
        <w:ind w:left="3665" w:hanging="360"/>
      </w:pPr>
    </w:lvl>
    <w:lvl w:ilvl="5" w:tplc="0809001B" w:tentative="1">
      <w:start w:val="1"/>
      <w:numFmt w:val="lowerRoman"/>
      <w:lvlText w:val="%6."/>
      <w:lvlJc w:val="right"/>
      <w:pPr>
        <w:ind w:left="4385" w:hanging="180"/>
      </w:pPr>
    </w:lvl>
    <w:lvl w:ilvl="6" w:tplc="0809000F" w:tentative="1">
      <w:start w:val="1"/>
      <w:numFmt w:val="decimal"/>
      <w:lvlText w:val="%7."/>
      <w:lvlJc w:val="left"/>
      <w:pPr>
        <w:ind w:left="5105" w:hanging="360"/>
      </w:pPr>
    </w:lvl>
    <w:lvl w:ilvl="7" w:tplc="08090019" w:tentative="1">
      <w:start w:val="1"/>
      <w:numFmt w:val="lowerLetter"/>
      <w:lvlText w:val="%8."/>
      <w:lvlJc w:val="left"/>
      <w:pPr>
        <w:ind w:left="5825" w:hanging="360"/>
      </w:pPr>
    </w:lvl>
    <w:lvl w:ilvl="8" w:tplc="08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740F3107"/>
    <w:multiLevelType w:val="hybridMultilevel"/>
    <w:tmpl w:val="7B805942"/>
    <w:lvl w:ilvl="0" w:tplc="92647C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6"/>
  </w:num>
  <w:num w:numId="10">
    <w:abstractNumId w:val="4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8D0"/>
    <w:rsid w:val="00016557"/>
    <w:rsid w:val="00023C40"/>
    <w:rsid w:val="00033397"/>
    <w:rsid w:val="00035A46"/>
    <w:rsid w:val="00040095"/>
    <w:rsid w:val="00073C9C"/>
    <w:rsid w:val="00080512"/>
    <w:rsid w:val="00090468"/>
    <w:rsid w:val="00094568"/>
    <w:rsid w:val="000B7BCF"/>
    <w:rsid w:val="000C522B"/>
    <w:rsid w:val="000D58AB"/>
    <w:rsid w:val="00112F1A"/>
    <w:rsid w:val="00145075"/>
    <w:rsid w:val="001549FF"/>
    <w:rsid w:val="00171AD2"/>
    <w:rsid w:val="001741A0"/>
    <w:rsid w:val="00175FA0"/>
    <w:rsid w:val="00194CD0"/>
    <w:rsid w:val="001B39DD"/>
    <w:rsid w:val="001B49C9"/>
    <w:rsid w:val="001C23F4"/>
    <w:rsid w:val="001C26EC"/>
    <w:rsid w:val="001C4F79"/>
    <w:rsid w:val="001D4E7E"/>
    <w:rsid w:val="001F168B"/>
    <w:rsid w:val="001F7831"/>
    <w:rsid w:val="00204045"/>
    <w:rsid w:val="0020712B"/>
    <w:rsid w:val="0022606D"/>
    <w:rsid w:val="00231728"/>
    <w:rsid w:val="002411D3"/>
    <w:rsid w:val="00244A05"/>
    <w:rsid w:val="00250404"/>
    <w:rsid w:val="002577B4"/>
    <w:rsid w:val="002610D8"/>
    <w:rsid w:val="002747EC"/>
    <w:rsid w:val="002855BF"/>
    <w:rsid w:val="002F0D22"/>
    <w:rsid w:val="002F5A1B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C4E37"/>
    <w:rsid w:val="003E16BE"/>
    <w:rsid w:val="003E7334"/>
    <w:rsid w:val="003F18D8"/>
    <w:rsid w:val="003F4E28"/>
    <w:rsid w:val="004006E8"/>
    <w:rsid w:val="00401855"/>
    <w:rsid w:val="00465587"/>
    <w:rsid w:val="00477455"/>
    <w:rsid w:val="00483401"/>
    <w:rsid w:val="004A1F7B"/>
    <w:rsid w:val="004C44D2"/>
    <w:rsid w:val="004D1CC3"/>
    <w:rsid w:val="004D3578"/>
    <w:rsid w:val="004D380D"/>
    <w:rsid w:val="004E213A"/>
    <w:rsid w:val="004E24F1"/>
    <w:rsid w:val="004F4540"/>
    <w:rsid w:val="004F73A7"/>
    <w:rsid w:val="00503171"/>
    <w:rsid w:val="00506C28"/>
    <w:rsid w:val="00534DA0"/>
    <w:rsid w:val="00543E6C"/>
    <w:rsid w:val="0054643E"/>
    <w:rsid w:val="00565087"/>
    <w:rsid w:val="0056573F"/>
    <w:rsid w:val="00571279"/>
    <w:rsid w:val="005A49C6"/>
    <w:rsid w:val="005F16C9"/>
    <w:rsid w:val="00611566"/>
    <w:rsid w:val="00646D99"/>
    <w:rsid w:val="00656910"/>
    <w:rsid w:val="006574C0"/>
    <w:rsid w:val="00696821"/>
    <w:rsid w:val="006B60DA"/>
    <w:rsid w:val="006C66D8"/>
    <w:rsid w:val="006D1E24"/>
    <w:rsid w:val="006D35DE"/>
    <w:rsid w:val="006E1417"/>
    <w:rsid w:val="006F6A2C"/>
    <w:rsid w:val="007031C9"/>
    <w:rsid w:val="007069DC"/>
    <w:rsid w:val="00710201"/>
    <w:rsid w:val="0072073A"/>
    <w:rsid w:val="00730582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6823"/>
    <w:rsid w:val="007A2E55"/>
    <w:rsid w:val="007A6D79"/>
    <w:rsid w:val="007B18D8"/>
    <w:rsid w:val="007C095F"/>
    <w:rsid w:val="007C2DD0"/>
    <w:rsid w:val="007F2E08"/>
    <w:rsid w:val="008028A4"/>
    <w:rsid w:val="00813245"/>
    <w:rsid w:val="00840DE0"/>
    <w:rsid w:val="00857382"/>
    <w:rsid w:val="008607A8"/>
    <w:rsid w:val="0086354A"/>
    <w:rsid w:val="008768CA"/>
    <w:rsid w:val="00877EF9"/>
    <w:rsid w:val="00880559"/>
    <w:rsid w:val="008B3867"/>
    <w:rsid w:val="008B5306"/>
    <w:rsid w:val="008C274B"/>
    <w:rsid w:val="008C2E2A"/>
    <w:rsid w:val="008C3057"/>
    <w:rsid w:val="008D2E4D"/>
    <w:rsid w:val="008F396F"/>
    <w:rsid w:val="008F3DCD"/>
    <w:rsid w:val="008F52E0"/>
    <w:rsid w:val="0090271F"/>
    <w:rsid w:val="00902DB9"/>
    <w:rsid w:val="0090466A"/>
    <w:rsid w:val="00923655"/>
    <w:rsid w:val="00936071"/>
    <w:rsid w:val="009376CD"/>
    <w:rsid w:val="00940212"/>
    <w:rsid w:val="00942EC2"/>
    <w:rsid w:val="00961B32"/>
    <w:rsid w:val="00962509"/>
    <w:rsid w:val="00970B60"/>
    <w:rsid w:val="00970DB3"/>
    <w:rsid w:val="00974BB0"/>
    <w:rsid w:val="00975BCD"/>
    <w:rsid w:val="009928A9"/>
    <w:rsid w:val="009A0AF3"/>
    <w:rsid w:val="009B07CD"/>
    <w:rsid w:val="009C19E9"/>
    <w:rsid w:val="009D74A6"/>
    <w:rsid w:val="009E0E87"/>
    <w:rsid w:val="00A10F02"/>
    <w:rsid w:val="00A204CA"/>
    <w:rsid w:val="00A209D6"/>
    <w:rsid w:val="00A22738"/>
    <w:rsid w:val="00A430EC"/>
    <w:rsid w:val="00A53724"/>
    <w:rsid w:val="00A54B2B"/>
    <w:rsid w:val="00A82346"/>
    <w:rsid w:val="00A938FB"/>
    <w:rsid w:val="00A93E3A"/>
    <w:rsid w:val="00A9671C"/>
    <w:rsid w:val="00AA1553"/>
    <w:rsid w:val="00B05380"/>
    <w:rsid w:val="00B05962"/>
    <w:rsid w:val="00B15449"/>
    <w:rsid w:val="00B15A18"/>
    <w:rsid w:val="00B16C2F"/>
    <w:rsid w:val="00B27303"/>
    <w:rsid w:val="00B47FD1"/>
    <w:rsid w:val="00B516BB"/>
    <w:rsid w:val="00B7538C"/>
    <w:rsid w:val="00B84DB2"/>
    <w:rsid w:val="00B95CDE"/>
    <w:rsid w:val="00BC3555"/>
    <w:rsid w:val="00BE120D"/>
    <w:rsid w:val="00C12B51"/>
    <w:rsid w:val="00C24650"/>
    <w:rsid w:val="00C25465"/>
    <w:rsid w:val="00C257E6"/>
    <w:rsid w:val="00C25FE0"/>
    <w:rsid w:val="00C33079"/>
    <w:rsid w:val="00C55A12"/>
    <w:rsid w:val="00C63AB1"/>
    <w:rsid w:val="00C6553E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CF1D9D"/>
    <w:rsid w:val="00D1311C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DE2EEA"/>
    <w:rsid w:val="00E46C08"/>
    <w:rsid w:val="00E471CF"/>
    <w:rsid w:val="00E62835"/>
    <w:rsid w:val="00E77645"/>
    <w:rsid w:val="00E83697"/>
    <w:rsid w:val="00E859B6"/>
    <w:rsid w:val="00EA66C9"/>
    <w:rsid w:val="00EC4A25"/>
    <w:rsid w:val="00EF612C"/>
    <w:rsid w:val="00F025A2"/>
    <w:rsid w:val="00F036E9"/>
    <w:rsid w:val="00F07388"/>
    <w:rsid w:val="00F2026E"/>
    <w:rsid w:val="00F2210A"/>
    <w:rsid w:val="00F2486E"/>
    <w:rsid w:val="00F31372"/>
    <w:rsid w:val="00F37743"/>
    <w:rsid w:val="00F432CC"/>
    <w:rsid w:val="00F54A3D"/>
    <w:rsid w:val="00F54CB0"/>
    <w:rsid w:val="00F579CD"/>
    <w:rsid w:val="00F653B8"/>
    <w:rsid w:val="00F71B89"/>
    <w:rsid w:val="00F7353C"/>
    <w:rsid w:val="00F74D51"/>
    <w:rsid w:val="00F76F8F"/>
    <w:rsid w:val="00F941DF"/>
    <w:rsid w:val="00FA1266"/>
    <w:rsid w:val="00FB36FA"/>
    <w:rsid w:val="00FC1192"/>
    <w:rsid w:val="00FD437E"/>
    <w:rsid w:val="00FE106D"/>
    <w:rsid w:val="00FE251B"/>
    <w:rsid w:val="00FE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1Char1">
    <w:name w:val="B1 Char1"/>
    <w:basedOn w:val="DefaultParagraphFont"/>
    <w:link w:val="B1"/>
    <w:locked/>
    <w:rsid w:val="0054643E"/>
    <w:rPr>
      <w:lang w:eastAsia="en-US"/>
    </w:rPr>
  </w:style>
  <w:style w:type="character" w:customStyle="1" w:styleId="B2Char">
    <w:name w:val="B2 Char"/>
    <w:basedOn w:val="DefaultParagraphFont"/>
    <w:link w:val="B2"/>
    <w:qFormat/>
    <w:locked/>
    <w:rsid w:val="0054643E"/>
    <w:rPr>
      <w:lang w:eastAsia="en-US"/>
    </w:rPr>
  </w:style>
  <w:style w:type="table" w:styleId="TableGrid">
    <w:name w:val="Table Grid"/>
    <w:basedOn w:val="TableNormal"/>
    <w:rsid w:val="00546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4643E"/>
    <w:pPr>
      <w:ind w:left="720"/>
      <w:contextualSpacing/>
    </w:pPr>
  </w:style>
  <w:style w:type="character" w:customStyle="1" w:styleId="B3Char2">
    <w:name w:val="B3 Char2"/>
    <w:basedOn w:val="DefaultParagraphFont"/>
    <w:link w:val="B3"/>
    <w:locked/>
    <w:rsid w:val="001B39DD"/>
    <w:rPr>
      <w:lang w:eastAsia="en-US"/>
    </w:rPr>
  </w:style>
  <w:style w:type="character" w:customStyle="1" w:styleId="B4Char">
    <w:name w:val="B4 Char"/>
    <w:basedOn w:val="DefaultParagraphFont"/>
    <w:link w:val="B4"/>
    <w:qFormat/>
    <w:locked/>
    <w:rsid w:val="001B39DD"/>
    <w:rPr>
      <w:lang w:eastAsia="en-US"/>
    </w:rPr>
  </w:style>
  <w:style w:type="character" w:styleId="CommentReference">
    <w:name w:val="annotation reference"/>
    <w:basedOn w:val="DefaultParagraphFont"/>
    <w:rsid w:val="00C257E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7E6"/>
  </w:style>
  <w:style w:type="character" w:customStyle="1" w:styleId="CommentTextChar">
    <w:name w:val="Comment Text Char"/>
    <w:basedOn w:val="DefaultParagraphFont"/>
    <w:link w:val="CommentText"/>
    <w:rsid w:val="00C257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257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7E6"/>
    <w:rPr>
      <w:b/>
      <w:bCs/>
      <w:lang w:eastAsia="en-US"/>
    </w:rPr>
  </w:style>
  <w:style w:type="character" w:customStyle="1" w:styleId="B3Char">
    <w:name w:val="B3 Char"/>
    <w:qFormat/>
    <w:rsid w:val="00CF1D9D"/>
    <w:rPr>
      <w:rFonts w:eastAsia="Times New Roman"/>
    </w:rPr>
  </w:style>
  <w:style w:type="character" w:customStyle="1" w:styleId="B1Char">
    <w:name w:val="B1 Char"/>
    <w:qFormat/>
    <w:rsid w:val="00970B60"/>
    <w:rPr>
      <w:rFonts w:eastAsia="Times New Roman"/>
    </w:rPr>
  </w:style>
  <w:style w:type="character" w:customStyle="1" w:styleId="B5Char">
    <w:name w:val="B5 Char"/>
    <w:link w:val="B5"/>
    <w:qFormat/>
    <w:locked/>
    <w:rsid w:val="00A938F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2_RL2/TSGR2_113-e/Docs/R2-2100057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DynaReport/38331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5AIRPNAIUNRU-859666464-8037</_dlc_DocId>
    <_dlc_DocIdUrl xmlns="71c5aaf6-e6ce-465b-b873-5148d2a4c105">
      <Url>https://nokia.sharepoint.com/sites/c5g/e2earch/_layouts/15/DocIdRedir.aspx?ID=5AIRPNAIUNRU-859666464-8037</Url>
      <Description>5AIRPNAIUNRU-859666464-8037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B17A131-1A77-43B3-A27A-E58EDF374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1861</Words>
  <Characters>10612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12449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Nokia, Nokia Shanghai Bell</cp:lastModifiedBy>
  <cp:revision>3</cp:revision>
  <dcterms:created xsi:type="dcterms:W3CDTF">2021-01-14T18:14:00Z</dcterms:created>
  <dcterms:modified xsi:type="dcterms:W3CDTF">2021-01-15T06:27:00Z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c09ee3b0-2f94-4f1f-aed8-5d11ec6eaf33</vt:lpwstr>
  </property>
</Properties>
</file>